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lang w:val="en-US" w:eastAsia="zh-CN"/>
        </w:rPr>
        <w:t>观盛新办公楼廉政文化长廊暨企业文化墙项目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2"/>
      </w:pPr>
    </w:p>
    <w:p>
      <w:pPr>
        <w:spacing w:line="540" w:lineRule="exact"/>
        <w:jc w:val="center"/>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pStyle w:val="2"/>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月</w:t>
      </w:r>
    </w:p>
    <w:p>
      <w:pPr>
        <w:pStyle w:val="2"/>
        <w:ind w:left="0" w:leftChars="0" w:firstLine="0" w:firstLineChars="0"/>
      </w:pPr>
    </w:p>
    <w:p>
      <w:pPr>
        <w:pStyle w:val="2"/>
        <w:ind w:left="0" w:leftChars="0" w:firstLine="0" w:firstLineChars="0"/>
      </w:pPr>
    </w:p>
    <w:p>
      <w:pPr>
        <w:pStyle w:val="2"/>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岳阳观盛投资发展有限公司</w:t>
      </w:r>
    </w:p>
    <w:p>
      <w:pPr>
        <w:adjustRightInd/>
        <w:snapToGrid/>
        <w:spacing w:line="360" w:lineRule="auto"/>
        <w:ind w:firstLine="560" w:firstLineChars="200"/>
        <w:outlineLvl w:val="0"/>
        <w:rPr>
          <w:rFonts w:hint="default" w:asciiTheme="minorEastAsia" w:hAnsiTheme="minorEastAsia" w:eastAsiaTheme="minorEastAsia" w:cstheme="minorEastAsia"/>
          <w:b w:val="0"/>
          <w:bCs w:val="0"/>
          <w:spacing w:val="-20"/>
          <w:w w:val="100"/>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宋体" w:hAnsi="宋体" w:cs="宋体"/>
          <w:bCs/>
          <w:sz w:val="28"/>
          <w:szCs w:val="28"/>
          <w:u w:val="single"/>
          <w:lang w:val="en-US" w:eastAsia="zh-CN"/>
        </w:rPr>
        <w:t>观盛新办公楼廉政文化长廊暨企业文化墙项目</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岳阳观盛投资发展有限公司新办公楼</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165994.54</w:t>
      </w:r>
      <w:r>
        <w:rPr>
          <w:rFonts w:hint="eastAsia" w:asciiTheme="minorEastAsia" w:hAnsiTheme="minorEastAsia" w:cstheme="minorEastAsia"/>
          <w:w w:val="100"/>
          <w:sz w:val="28"/>
          <w:szCs w:val="28"/>
          <w:highlight w:val="none"/>
          <w:u w:val="single"/>
          <w:lang w:val="en-US" w:eastAsia="zh-CN"/>
        </w:rPr>
        <w:t>元（大写：壹拾陆万伍仟玖佰玖拾肆元伍角肆分）</w:t>
      </w:r>
      <w:r>
        <w:rPr>
          <w:rFonts w:hint="eastAsia" w:asciiTheme="minorEastAsia" w:hAnsiTheme="minorEastAsia" w:cstheme="minorEastAsia"/>
          <w:w w:val="100"/>
          <w:sz w:val="28"/>
          <w:szCs w:val="28"/>
        </w:rPr>
        <w:t>；</w:t>
      </w:r>
    </w:p>
    <w:p>
      <w:pPr>
        <w:pStyle w:val="2"/>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总工期不超过</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single"/>
          <w:lang w:eastAsia="zh-CN"/>
        </w:rPr>
        <w:t>（</w:t>
      </w:r>
      <w:r>
        <w:rPr>
          <w:rFonts w:hint="eastAsia" w:asciiTheme="minorEastAsia" w:hAnsiTheme="minorEastAsia" w:cstheme="minorEastAsia"/>
          <w:color w:val="auto"/>
          <w:w w:val="100"/>
          <w:sz w:val="28"/>
          <w:szCs w:val="28"/>
          <w:u w:val="single"/>
          <w:lang w:val="en-US" w:eastAsia="zh-CN"/>
        </w:rPr>
        <w:t>含30个日历天</w:t>
      </w:r>
      <w:r>
        <w:rPr>
          <w:rFonts w:hint="eastAsia" w:asciiTheme="minorEastAsia" w:hAnsiTheme="minorEastAsia" w:cstheme="minorEastAsia"/>
          <w:color w:val="auto"/>
          <w:w w:val="100"/>
          <w:sz w:val="28"/>
          <w:szCs w:val="28"/>
          <w:u w:val="single"/>
          <w:lang w:eastAsia="zh-CN"/>
        </w:rPr>
        <w:t>）</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2"/>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4</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26</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4</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u w:val="single"/>
          <w:lang w:val="en-US" w:eastAsia="zh-CN"/>
        </w:rPr>
        <w:t>28</w:t>
      </w:r>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w:t>
      </w:r>
      <w:bookmarkStart w:id="4" w:name="_GoBack"/>
      <w:bookmarkEnd w:id="4"/>
      <w:r>
        <w:rPr>
          <w:rFonts w:hint="eastAsia" w:asciiTheme="minorEastAsia" w:hAnsiTheme="minorEastAsia" w:cstheme="minorEastAsia"/>
          <w:w w:val="100"/>
          <w:sz w:val="28"/>
          <w:szCs w:val="28"/>
          <w:lang w:eastAsia="zh-CN"/>
        </w:rPr>
        <w:t>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r>
        <w:rPr>
          <w:rFonts w:hint="eastAsia" w:asciiTheme="minorEastAsia" w:hAnsiTheme="minorEastAsia" w:cstheme="minorEastAsia"/>
          <w:w w:val="100"/>
          <w:sz w:val="28"/>
          <w:szCs w:val="28"/>
          <w:lang w:val="en-US" w:eastAsia="zh-CN"/>
        </w:rPr>
        <w:t>及开标时间</w:t>
      </w:r>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4</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29</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投标文件递交的地点及</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岳阳观盛投资发展有限公司5楼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w:t>
      </w:r>
      <w:r>
        <w:rPr>
          <w:rFonts w:hint="eastAsia" w:asciiTheme="minorEastAsia" w:hAnsiTheme="minorEastAsia" w:cstheme="minorEastAsia"/>
          <w:w w:val="100"/>
          <w:sz w:val="28"/>
          <w:szCs w:val="28"/>
          <w:lang w:val="en-US" w:eastAsia="zh-CN"/>
        </w:rPr>
        <w:t>综合事务部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岳阳观盛投资发展有限有限公司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云港路199号观盛公司503室</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朴亮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lang w:val="en-US" w:eastAsia="zh-CN"/>
        </w:rPr>
        <w:t xml:space="preserve"> </w:t>
      </w:r>
      <w:r>
        <w:rPr>
          <w:rFonts w:hint="eastAsia" w:asciiTheme="minorEastAsia" w:hAnsiTheme="minorEastAsia" w:cstheme="minorEastAsia"/>
          <w:w w:val="100"/>
          <w:sz w:val="28"/>
          <w:szCs w:val="28"/>
          <w:u w:val="single"/>
          <w:lang w:val="en-US" w:eastAsia="zh-CN"/>
        </w:rPr>
        <w:t>18073085007</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w w:val="100"/>
          <w:sz w:val="28"/>
          <w:szCs w:val="28"/>
          <w:u w:val="single"/>
          <w:lang w:val="en-US" w:eastAsia="zh-CN"/>
        </w:rPr>
        <w:t xml:space="preserve">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funny</w:t>
      </w:r>
      <w:r>
        <w:rPr>
          <w:rFonts w:asciiTheme="minorEastAsia" w:hAnsiTheme="minorEastAsia" w:cstheme="minorEastAsia"/>
          <w:sz w:val="28"/>
          <w:szCs w:val="28"/>
          <w:u w:val="single"/>
        </w:rPr>
        <w:t>@yyguansheng.com</w:t>
      </w:r>
      <w:r>
        <w:rPr>
          <w:rFonts w:hint="eastAsia" w:asciiTheme="minorEastAsia" w:hAnsiTheme="minorEastAsia" w:cstheme="minorEastAsia"/>
          <w:w w:val="100"/>
          <w:sz w:val="28"/>
          <w:szCs w:val="28"/>
          <w:u w:val="single"/>
          <w:lang w:val="en-US" w:eastAsia="zh-CN"/>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6728"/>
      <w:bookmarkStart w:id="1" w:name="_Toc5650"/>
      <w:bookmarkStart w:id="2" w:name="_Toc1533"/>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28</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4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29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岳阳观盛投资发展有限公司5楼会议室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4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29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岳阳观盛投资发展有限公司5楼会议室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公司综合事务部人员</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0" w:leftChars="0" w:firstLine="0" w:firstLineChars="0"/>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pStyle w:val="2"/>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both"/>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2"/>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rPr>
          <w:rFonts w:ascii="宋体" w:hAnsi="宋体"/>
          <w:szCs w:val="21"/>
          <w:u w:val="single"/>
        </w:rPr>
      </w:pPr>
    </w:p>
    <w:p>
      <w:pPr>
        <w:pStyle w:val="2"/>
        <w:ind w:left="0" w:leftChars="0" w:firstLine="0" w:firstLineChars="0"/>
        <w:rPr>
          <w:rFonts w:ascii="宋体" w:hAnsi="宋体"/>
          <w:szCs w:val="21"/>
          <w:u w:val="single"/>
        </w:rPr>
      </w:pPr>
    </w:p>
    <w:p>
      <w:pPr>
        <w:pStyle w:val="2"/>
        <w:ind w:left="0" w:leftChars="0" w:firstLine="0" w:firstLineChars="0"/>
        <w:rPr>
          <w:rFonts w:ascii="宋体" w:hAnsi="宋体"/>
          <w:szCs w:val="21"/>
          <w:u w:val="single"/>
        </w:rPr>
      </w:pPr>
    </w:p>
    <w:p>
      <w:pPr>
        <w:pStyle w:val="2"/>
        <w:rPr>
          <w:rFonts w:ascii="宋体" w:hAnsi="宋体"/>
          <w:szCs w:val="21"/>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zZDgzMDg0NzU5MjU5ZWNmMTc3ZTFhZGI1ZTZhM2YifQ=="/>
  </w:docVars>
  <w:rsids>
    <w:rsidRoot w:val="3C652956"/>
    <w:rsid w:val="016828BA"/>
    <w:rsid w:val="01E943A0"/>
    <w:rsid w:val="1C946A9D"/>
    <w:rsid w:val="2CE13D42"/>
    <w:rsid w:val="3C652956"/>
    <w:rsid w:val="464326D2"/>
    <w:rsid w:val="52D754BC"/>
    <w:rsid w:val="5AD60436"/>
    <w:rsid w:val="5FFA2E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autoRedefine/>
    <w:unhideWhenUsed/>
    <w:qFormat/>
    <w:uiPriority w:val="99"/>
    <w:pPr>
      <w:tabs>
        <w:tab w:val="center" w:pos="4153"/>
        <w:tab w:val="right" w:pos="8306"/>
      </w:tabs>
      <w:snapToGrid w:val="0"/>
      <w:jc w:val="left"/>
    </w:pPr>
    <w:rPr>
      <w:sz w:val="18"/>
      <w:szCs w:val="18"/>
    </w:rPr>
  </w:style>
  <w:style w:type="paragraph" w:styleId="8">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25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2024-04-22T09:02:00Z</dcterms:created>
  <dc:creator>子瑞</dc:creator>
  <cp:lastModifiedBy>刘嘉炜</cp:lastModifiedBy>
  <dcterms:modified xsi:type="dcterms:W3CDTF">2024-04-24T01:53:33Z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DB437A36F31F47D697822650211316FE_13</vt:lpwstr>
  </property>
</Properties>
</file>