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20" w:line="360" w:lineRule="atLeast"/>
        <w:jc w:val="center"/>
        <w:rPr>
          <w:rFonts w:hint="eastAsia" w:ascii="宋体" w:cs="宋体"/>
          <w:b/>
          <w:sz w:val="32"/>
          <w:szCs w:val="32"/>
        </w:rPr>
      </w:pPr>
      <w:r>
        <w:rPr>
          <w:rFonts w:hint="eastAsia" w:ascii="宋体"/>
          <w:bCs/>
          <w:sz w:val="32"/>
          <w:szCs w:val="32"/>
        </w:rPr>
        <w:t>【</w:t>
      </w:r>
      <w:r>
        <w:rPr>
          <w:rFonts w:hint="eastAsia" w:ascii="宋体" w:cs="宋体"/>
          <w:b/>
          <w:sz w:val="36"/>
          <w:szCs w:val="36"/>
          <w:lang w:val="en-US" w:eastAsia="zh-CN"/>
        </w:rPr>
        <w:t>湖南临港高新技术产业开发区现代职业教育产业园建设项目</w:t>
      </w:r>
      <w:r>
        <w:rPr>
          <w:rFonts w:hint="eastAsia" w:ascii="宋体" w:cs="宋体"/>
          <w:b/>
          <w:sz w:val="36"/>
          <w:szCs w:val="36"/>
        </w:rPr>
        <w:t>修建性详细规划和建筑方案设计采购项目</w:t>
      </w:r>
      <w:r>
        <w:rPr>
          <w:rFonts w:hint="eastAsia" w:ascii="宋体"/>
          <w:b/>
          <w:sz w:val="32"/>
          <w:szCs w:val="32"/>
        </w:rPr>
        <w:t>】</w:t>
      </w:r>
    </w:p>
    <w:p>
      <w:pPr>
        <w:rPr>
          <w:rFonts w:asciiTheme="minorEastAsia" w:hAnsiTheme="minorEastAsia" w:cstheme="minorEastAsia"/>
        </w:rPr>
      </w:pPr>
    </w:p>
    <w:p>
      <w:pPr>
        <w:pStyle w:val="8"/>
        <w:ind w:firstLine="210"/>
        <w:rPr>
          <w:rFonts w:asciiTheme="minorEastAsia" w:hAnsiTheme="minorEastAsia" w:cstheme="minorEastAsia"/>
        </w:rPr>
      </w:pPr>
    </w:p>
    <w:p>
      <w:pPr>
        <w:pStyle w:val="8"/>
        <w:ind w:firstLine="210"/>
        <w:rPr>
          <w:rFonts w:asciiTheme="minorEastAsia" w:hAnsiTheme="minorEastAsia" w:cstheme="minorEastAsia"/>
        </w:rPr>
      </w:pPr>
    </w:p>
    <w:p>
      <w:pPr>
        <w:pStyle w:val="8"/>
        <w:ind w:firstLine="210"/>
        <w:rPr>
          <w:rFonts w:asciiTheme="minorEastAsia" w:hAnsiTheme="minorEastAsia" w:cstheme="minorEastAsia"/>
        </w:rPr>
      </w:pPr>
    </w:p>
    <w:p>
      <w:pPr>
        <w:pStyle w:val="8"/>
        <w:ind w:firstLine="210"/>
        <w:rPr>
          <w:rFonts w:asciiTheme="minorEastAsia" w:hAnsiTheme="minorEastAsia" w:cstheme="minorEastAsia"/>
        </w:rPr>
      </w:pPr>
    </w:p>
    <w:p>
      <w:pPr>
        <w:pStyle w:val="8"/>
        <w:ind w:firstLine="210"/>
        <w:rPr>
          <w:rFonts w:asciiTheme="minorEastAsia" w:hAnsiTheme="minorEastAsia" w:cstheme="minorEastAsia"/>
        </w:rPr>
      </w:pPr>
    </w:p>
    <w:p>
      <w:pPr>
        <w:jc w:val="center"/>
        <w:rPr>
          <w:rFonts w:asciiTheme="minorEastAsia" w:hAnsiTheme="minorEastAsia" w:cstheme="minorEastAsia"/>
          <w:b/>
          <w:bCs/>
          <w:sz w:val="72"/>
          <w:szCs w:val="72"/>
        </w:rPr>
      </w:pPr>
      <w:r>
        <w:rPr>
          <w:rFonts w:hint="eastAsia" w:asciiTheme="minorEastAsia" w:hAnsiTheme="minorEastAsia" w:cstheme="minorEastAsia"/>
          <w:b/>
          <w:bCs/>
          <w:sz w:val="72"/>
          <w:szCs w:val="72"/>
        </w:rPr>
        <w:t>招   标　 文   件</w:t>
      </w:r>
    </w:p>
    <w:p>
      <w:pPr>
        <w:jc w:val="center"/>
        <w:rPr>
          <w:rFonts w:asciiTheme="minorEastAsia" w:hAnsiTheme="minorEastAsia" w:cstheme="minorEastAsia"/>
          <w:b/>
          <w:bCs/>
          <w:sz w:val="36"/>
          <w:szCs w:val="36"/>
        </w:rPr>
      </w:pPr>
    </w:p>
    <w:p>
      <w:pPr>
        <w:jc w:val="center"/>
        <w:rPr>
          <w:rFonts w:asciiTheme="minorEastAsia" w:hAnsiTheme="minorEastAsia" w:cstheme="minorEastAsia"/>
          <w:b/>
          <w:bCs/>
          <w:sz w:val="36"/>
          <w:szCs w:val="36"/>
        </w:rPr>
      </w:pPr>
    </w:p>
    <w:p>
      <w:pPr>
        <w:jc w:val="center"/>
        <w:rPr>
          <w:rFonts w:hint="default" w:asciiTheme="minorEastAsia" w:hAnsiTheme="minorEastAsia" w:eastAsiaTheme="minorEastAsia" w:cstheme="minorEastAsia"/>
          <w:b/>
          <w:bCs/>
          <w:sz w:val="36"/>
          <w:szCs w:val="36"/>
          <w:lang w:val="en-US" w:eastAsia="zh-CN"/>
        </w:rPr>
      </w:pPr>
      <w:r>
        <w:rPr>
          <w:rFonts w:hint="eastAsia" w:asciiTheme="minorEastAsia" w:hAnsiTheme="minorEastAsia" w:cstheme="minorEastAsia"/>
          <w:b/>
          <w:bCs/>
          <w:sz w:val="36"/>
          <w:szCs w:val="36"/>
        </w:rPr>
        <w:t>招标编号：</w:t>
      </w:r>
      <w:r>
        <w:rPr>
          <w:rFonts w:hint="eastAsia" w:asciiTheme="minorEastAsia" w:hAnsiTheme="minorEastAsia" w:cstheme="minorEastAsia"/>
          <w:b/>
          <w:bCs/>
          <w:sz w:val="36"/>
          <w:szCs w:val="36"/>
          <w:lang w:val="en-US" w:eastAsia="zh-CN"/>
        </w:rPr>
        <w:t>YYYS</w:t>
      </w:r>
      <w:r>
        <w:rPr>
          <w:rFonts w:hint="eastAsia" w:asciiTheme="minorEastAsia" w:hAnsiTheme="minorEastAsia" w:cstheme="minorEastAsia"/>
          <w:b/>
          <w:bCs/>
          <w:sz w:val="36"/>
          <w:szCs w:val="36"/>
        </w:rPr>
        <w:t>202</w:t>
      </w:r>
      <w:r>
        <w:rPr>
          <w:rFonts w:hint="eastAsia" w:asciiTheme="minorEastAsia" w:hAnsiTheme="minorEastAsia" w:cstheme="minorEastAsia"/>
          <w:b/>
          <w:bCs/>
          <w:sz w:val="36"/>
          <w:szCs w:val="36"/>
          <w:lang w:val="en-US" w:eastAsia="zh-CN"/>
        </w:rPr>
        <w:t>3</w:t>
      </w:r>
      <w:r>
        <w:rPr>
          <w:rFonts w:hint="eastAsia" w:asciiTheme="minorEastAsia" w:hAnsiTheme="minorEastAsia" w:cstheme="minorEastAsia"/>
          <w:b/>
          <w:bCs/>
          <w:sz w:val="36"/>
          <w:szCs w:val="36"/>
        </w:rPr>
        <w:t>-</w:t>
      </w:r>
      <w:r>
        <w:rPr>
          <w:rFonts w:hint="eastAsia" w:asciiTheme="minorEastAsia" w:hAnsiTheme="minorEastAsia" w:cstheme="minorEastAsia"/>
          <w:b/>
          <w:bCs/>
          <w:sz w:val="36"/>
          <w:szCs w:val="36"/>
          <w:lang w:val="en-US" w:eastAsia="zh-CN"/>
        </w:rPr>
        <w:t>_____</w:t>
      </w:r>
    </w:p>
    <w:p>
      <w:pPr>
        <w:spacing w:line="440" w:lineRule="exact"/>
        <w:ind w:firstLine="1108" w:firstLineChars="345"/>
        <w:rPr>
          <w:rFonts w:asciiTheme="minorEastAsia" w:hAnsiTheme="minorEastAsia" w:cstheme="minorEastAsia"/>
          <w:b/>
          <w:bCs/>
          <w:sz w:val="32"/>
          <w:szCs w:val="32"/>
        </w:rPr>
      </w:pPr>
    </w:p>
    <w:p>
      <w:pPr>
        <w:spacing w:line="440" w:lineRule="exact"/>
        <w:ind w:firstLine="1108" w:firstLineChars="345"/>
        <w:rPr>
          <w:rFonts w:asciiTheme="minorEastAsia" w:hAnsiTheme="minorEastAsia" w:cstheme="minorEastAsia"/>
          <w:b/>
          <w:bCs/>
          <w:sz w:val="32"/>
          <w:szCs w:val="32"/>
        </w:rPr>
      </w:pPr>
    </w:p>
    <w:p>
      <w:pPr>
        <w:spacing w:line="440" w:lineRule="exact"/>
        <w:ind w:firstLine="1108" w:firstLineChars="345"/>
        <w:rPr>
          <w:rFonts w:asciiTheme="minorEastAsia" w:hAnsiTheme="minorEastAsia" w:cstheme="minorEastAsia"/>
          <w:b/>
          <w:bCs/>
          <w:sz w:val="32"/>
          <w:szCs w:val="32"/>
        </w:rPr>
      </w:pPr>
    </w:p>
    <w:p>
      <w:pPr>
        <w:spacing w:line="440" w:lineRule="exact"/>
        <w:rPr>
          <w:rFonts w:asciiTheme="minorEastAsia" w:hAnsiTheme="minorEastAsia" w:cstheme="minorEastAsia"/>
          <w:b/>
          <w:bCs/>
          <w:sz w:val="32"/>
          <w:szCs w:val="32"/>
        </w:rPr>
      </w:pPr>
    </w:p>
    <w:p>
      <w:pPr>
        <w:pStyle w:val="8"/>
        <w:ind w:firstLine="210"/>
        <w:rPr>
          <w:rFonts w:asciiTheme="minorEastAsia" w:hAnsiTheme="minorEastAsia" w:cstheme="minorEastAsia"/>
        </w:rPr>
      </w:pPr>
    </w:p>
    <w:p>
      <w:pPr>
        <w:spacing w:line="440" w:lineRule="exact"/>
        <w:ind w:firstLine="1108" w:firstLineChars="345"/>
        <w:rPr>
          <w:rFonts w:asciiTheme="minorEastAsia" w:hAnsiTheme="minorEastAsia" w:cstheme="minorEastAsia"/>
          <w:b/>
          <w:bCs/>
          <w:sz w:val="32"/>
          <w:szCs w:val="32"/>
        </w:rPr>
      </w:pPr>
    </w:p>
    <w:p>
      <w:pPr>
        <w:pStyle w:val="2"/>
        <w:rPr>
          <w:rFonts w:asciiTheme="minorEastAsia" w:hAnsiTheme="minorEastAsia" w:cstheme="minorEastAsia"/>
          <w:sz w:val="32"/>
          <w:szCs w:val="32"/>
        </w:rPr>
      </w:pPr>
    </w:p>
    <w:p>
      <w:pPr>
        <w:spacing w:line="360" w:lineRule="auto"/>
        <w:rPr>
          <w:rFonts w:asciiTheme="minorEastAsia" w:hAnsiTheme="minorEastAsia" w:cstheme="minorEastAsia"/>
          <w:b/>
          <w:bCs/>
          <w:sz w:val="32"/>
          <w:szCs w:val="32"/>
        </w:rPr>
      </w:pPr>
    </w:p>
    <w:p>
      <w:pPr>
        <w:spacing w:line="360" w:lineRule="auto"/>
        <w:jc w:val="center"/>
        <w:rPr>
          <w:rFonts w:hint="eastAsia" w:asciiTheme="minorEastAsia" w:hAnsiTheme="minorEastAsia" w:eastAsiaTheme="minorEastAsia" w:cstheme="minorEastAsia"/>
          <w:b/>
          <w:bCs/>
          <w:sz w:val="32"/>
          <w:szCs w:val="32"/>
          <w:lang w:eastAsia="zh-CN"/>
        </w:rPr>
      </w:pPr>
      <w:r>
        <w:rPr>
          <w:rFonts w:hint="eastAsia" w:asciiTheme="minorEastAsia" w:hAnsiTheme="minorEastAsia" w:cstheme="minorEastAsia"/>
          <w:b/>
          <w:bCs/>
          <w:sz w:val="32"/>
          <w:szCs w:val="32"/>
        </w:rPr>
        <w:t>招标人：</w:t>
      </w:r>
      <w:r>
        <w:rPr>
          <w:rFonts w:hint="eastAsia" w:asciiTheme="minorEastAsia" w:hAnsiTheme="minorEastAsia" w:cstheme="minorEastAsia"/>
          <w:b/>
          <w:bCs/>
          <w:sz w:val="32"/>
          <w:szCs w:val="32"/>
          <w:lang w:val="en-US" w:eastAsia="zh-CN"/>
        </w:rPr>
        <w:t>岳阳育盛教育投资有限公司</w:t>
      </w:r>
    </w:p>
    <w:p>
      <w:pPr>
        <w:spacing w:line="540" w:lineRule="exact"/>
        <w:jc w:val="center"/>
        <w:rPr>
          <w:rFonts w:asciiTheme="minorEastAsia" w:hAnsiTheme="minorEastAsia" w:cstheme="minorEastAsia"/>
          <w:b/>
          <w:bCs/>
          <w:sz w:val="32"/>
          <w:szCs w:val="32"/>
        </w:rPr>
      </w:pPr>
    </w:p>
    <w:p>
      <w:pPr>
        <w:spacing w:line="540" w:lineRule="exact"/>
        <w:jc w:val="center"/>
        <w:rPr>
          <w:rFonts w:asciiTheme="minorEastAsia" w:hAnsiTheme="minorEastAsia" w:cstheme="minorEastAsia"/>
          <w:b/>
          <w:sz w:val="28"/>
          <w:szCs w:val="28"/>
        </w:rPr>
      </w:pPr>
      <w:r>
        <w:rPr>
          <w:rFonts w:hint="eastAsia" w:asciiTheme="minorEastAsia" w:hAnsiTheme="minorEastAsia" w:cstheme="minorEastAsia"/>
          <w:b/>
          <w:kern w:val="0"/>
          <w:sz w:val="32"/>
          <w:szCs w:val="32"/>
        </w:rPr>
        <w:t>二〇二</w:t>
      </w:r>
      <w:r>
        <w:rPr>
          <w:rFonts w:hint="eastAsia" w:asciiTheme="minorEastAsia" w:hAnsiTheme="minorEastAsia" w:cstheme="minorEastAsia"/>
          <w:b/>
          <w:kern w:val="0"/>
          <w:sz w:val="32"/>
          <w:szCs w:val="32"/>
          <w:lang w:val="en-US" w:eastAsia="zh-CN"/>
        </w:rPr>
        <w:t>三</w:t>
      </w:r>
      <w:r>
        <w:rPr>
          <w:rFonts w:hint="eastAsia" w:asciiTheme="minorEastAsia" w:hAnsiTheme="minorEastAsia" w:cstheme="minorEastAsia"/>
          <w:b/>
          <w:kern w:val="0"/>
          <w:sz w:val="32"/>
          <w:szCs w:val="32"/>
        </w:rPr>
        <w:t>年</w:t>
      </w:r>
      <w:r>
        <w:rPr>
          <w:rFonts w:hint="eastAsia" w:asciiTheme="minorEastAsia" w:hAnsiTheme="minorEastAsia" w:cstheme="minorEastAsia"/>
          <w:b/>
          <w:kern w:val="0"/>
          <w:sz w:val="32"/>
          <w:szCs w:val="32"/>
          <w:lang w:val="en-US" w:eastAsia="zh-CN"/>
        </w:rPr>
        <w:t>十二</w:t>
      </w:r>
      <w:r>
        <w:rPr>
          <w:rFonts w:hint="eastAsia" w:asciiTheme="minorEastAsia" w:hAnsiTheme="minorEastAsia" w:cstheme="minorEastAsia"/>
          <w:b/>
          <w:kern w:val="0"/>
          <w:sz w:val="32"/>
          <w:szCs w:val="32"/>
        </w:rPr>
        <w:t>月</w:t>
      </w:r>
    </w:p>
    <w:p>
      <w:pPr>
        <w:numPr>
          <w:ilvl w:val="0"/>
          <w:numId w:val="1"/>
        </w:numPr>
        <w:adjustRightInd w:val="0"/>
        <w:snapToGrid w:val="0"/>
        <w:spacing w:line="360" w:lineRule="auto"/>
        <w:jc w:val="center"/>
        <w:rPr>
          <w:rFonts w:asciiTheme="minorEastAsia" w:hAnsiTheme="minorEastAsia" w:cstheme="minorEastAsia"/>
          <w:b/>
          <w:sz w:val="36"/>
          <w:szCs w:val="36"/>
        </w:rPr>
      </w:pPr>
      <w:r>
        <w:rPr>
          <w:rFonts w:hint="eastAsia" w:asciiTheme="minorEastAsia" w:hAnsiTheme="minorEastAsia" w:cstheme="minorEastAsia"/>
          <w:b/>
          <w:sz w:val="36"/>
          <w:szCs w:val="36"/>
        </w:rPr>
        <w:t xml:space="preserve"> 招标公告</w:t>
      </w:r>
    </w:p>
    <w:p>
      <w:pPr>
        <w:pStyle w:val="8"/>
        <w:ind w:firstLine="0" w:firstLineChars="0"/>
        <w:rPr>
          <w:rFonts w:asciiTheme="minorEastAsia" w:hAnsiTheme="minorEastAsia" w:cstheme="minorEastAsia"/>
          <w:bCs w:val="0"/>
          <w:color w:val="auto"/>
          <w:kern w:val="2"/>
          <w:sz w:val="28"/>
          <w:szCs w:val="28"/>
        </w:rPr>
      </w:pPr>
      <w:r>
        <w:rPr>
          <w:rFonts w:hint="eastAsia"/>
        </w:rPr>
        <w:t xml:space="preserve"> </w:t>
      </w:r>
      <w:r>
        <w:rPr>
          <w:rFonts w:hint="eastAsia" w:asciiTheme="minorEastAsia" w:hAnsiTheme="minorEastAsia" w:cstheme="minorEastAsia"/>
          <w:bCs w:val="0"/>
          <w:color w:val="auto"/>
          <w:kern w:val="2"/>
          <w:sz w:val="28"/>
          <w:szCs w:val="28"/>
        </w:rPr>
        <w:t xml:space="preserve">   </w:t>
      </w:r>
    </w:p>
    <w:p>
      <w:pPr>
        <w:pStyle w:val="8"/>
        <w:ind w:firstLine="560" w:firstLineChars="200"/>
        <w:rPr>
          <w:rFonts w:asciiTheme="minorEastAsia" w:hAnsiTheme="minorEastAsia" w:cstheme="minorEastAsia"/>
          <w:color w:val="auto"/>
          <w:sz w:val="28"/>
          <w:szCs w:val="28"/>
        </w:rPr>
      </w:pPr>
      <w:r>
        <w:rPr>
          <w:rFonts w:hint="eastAsia" w:asciiTheme="minorEastAsia" w:hAnsiTheme="minorEastAsia" w:cstheme="minorEastAsia"/>
          <w:bCs w:val="0"/>
          <w:color w:val="auto"/>
          <w:kern w:val="2"/>
          <w:sz w:val="28"/>
          <w:szCs w:val="28"/>
        </w:rPr>
        <w:t xml:space="preserve"> </w:t>
      </w:r>
      <w:r>
        <w:rPr>
          <w:rFonts w:hint="eastAsia" w:asciiTheme="minorEastAsia" w:hAnsiTheme="minorEastAsia" w:cstheme="minorEastAsia"/>
          <w:color w:val="auto"/>
          <w:sz w:val="28"/>
          <w:szCs w:val="28"/>
        </w:rPr>
        <w:t>本次招标金额在国家规定公开招标限额以下，由我司依法依规自行组织，采用简易招标方式确定中标单位。</w:t>
      </w:r>
    </w:p>
    <w:p>
      <w:pPr>
        <w:pStyle w:val="5"/>
        <w:numPr>
          <w:ilvl w:val="0"/>
          <w:numId w:val="2"/>
        </w:numPr>
        <w:adjustRightInd w:val="0"/>
        <w:snapToGrid w:val="0"/>
        <w:spacing w:line="360" w:lineRule="auto"/>
        <w:rPr>
          <w:rFonts w:asciiTheme="minorEastAsia" w:hAnsiTheme="minorEastAsia" w:cstheme="minorEastAsia"/>
          <w:b/>
          <w:bCs/>
          <w:sz w:val="28"/>
          <w:szCs w:val="28"/>
        </w:rPr>
      </w:pPr>
      <w:r>
        <w:rPr>
          <w:rFonts w:hint="eastAsia" w:asciiTheme="minorEastAsia" w:hAnsiTheme="minorEastAsia" w:cstheme="minorEastAsia"/>
          <w:b/>
          <w:bCs/>
          <w:sz w:val="28"/>
          <w:szCs w:val="28"/>
        </w:rPr>
        <w:t>项目概况</w:t>
      </w:r>
    </w:p>
    <w:p>
      <w:pPr>
        <w:adjustRightInd w:val="0"/>
        <w:snapToGrid w:val="0"/>
        <w:spacing w:line="360" w:lineRule="auto"/>
        <w:ind w:firstLine="560" w:firstLineChars="200"/>
        <w:jc w:val="left"/>
        <w:rPr>
          <w:rFonts w:hint="eastAsia" w:asciiTheme="minorEastAsia" w:hAnsiTheme="minorEastAsia" w:cstheme="minorEastAsia"/>
          <w:sz w:val="28"/>
          <w:szCs w:val="28"/>
        </w:rPr>
      </w:pPr>
      <w:r>
        <w:rPr>
          <w:rFonts w:hint="eastAsia" w:asciiTheme="minorEastAsia" w:hAnsiTheme="minorEastAsia" w:cstheme="minorEastAsia"/>
          <w:sz w:val="28"/>
          <w:szCs w:val="28"/>
        </w:rPr>
        <w:t>1、项目名称：</w:t>
      </w:r>
      <w:r>
        <w:rPr>
          <w:rFonts w:hint="eastAsia" w:asciiTheme="minorEastAsia" w:hAnsiTheme="minorEastAsia" w:cstheme="minorEastAsia"/>
          <w:b w:val="0"/>
          <w:sz w:val="28"/>
          <w:szCs w:val="28"/>
        </w:rPr>
        <w:t>湖南临港高新技术产业开发区现代职业教育产业园建设项目修建性详细规划和建筑方案设计采购项目</w:t>
      </w:r>
    </w:p>
    <w:p>
      <w:pPr>
        <w:adjustRightInd w:val="0"/>
        <w:snapToGrid w:val="0"/>
        <w:spacing w:line="360" w:lineRule="auto"/>
        <w:ind w:left="0" w:leftChars="0" w:firstLine="560" w:firstLineChars="200"/>
        <w:jc w:val="left"/>
        <w:rPr>
          <w:rFonts w:hint="eastAsia" w:asciiTheme="minorEastAsia" w:hAnsiTheme="minorEastAsia" w:cstheme="minorEastAsia"/>
          <w:sz w:val="28"/>
          <w:szCs w:val="28"/>
          <w:lang w:val="en-US"/>
        </w:rPr>
      </w:pPr>
      <w:r>
        <w:rPr>
          <w:rFonts w:hint="eastAsia" w:asciiTheme="minorEastAsia" w:hAnsiTheme="minorEastAsia" w:cstheme="minorEastAsia"/>
          <w:sz w:val="28"/>
          <w:szCs w:val="28"/>
        </w:rPr>
        <w:t>2、</w:t>
      </w:r>
      <w:r>
        <w:rPr>
          <w:rFonts w:hint="eastAsia" w:asciiTheme="minorEastAsia" w:hAnsiTheme="minorEastAsia" w:cstheme="minorEastAsia"/>
          <w:sz w:val="28"/>
          <w:szCs w:val="28"/>
          <w:lang w:val="en-US" w:eastAsia="zh-CN"/>
        </w:rPr>
        <w:t>项目</w:t>
      </w:r>
      <w:r>
        <w:rPr>
          <w:rFonts w:hint="eastAsia" w:asciiTheme="minorEastAsia" w:hAnsiTheme="minorEastAsia" w:cstheme="minorEastAsia"/>
          <w:sz w:val="28"/>
          <w:szCs w:val="28"/>
        </w:rPr>
        <w:t>地点：于湖南城陵矶新港区，松阳湖路以北，许广高速以西，松阳湖以南所前咀地块</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3、项目基本情况：</w:t>
      </w:r>
    </w:p>
    <w:p>
      <w:pPr>
        <w:adjustRightInd w:val="0"/>
        <w:snapToGrid w:val="0"/>
        <w:spacing w:line="360" w:lineRule="auto"/>
        <w:ind w:left="0" w:firstLine="560" w:firstLineChars="200"/>
        <w:jc w:val="left"/>
        <w:rPr>
          <w:rFonts w:asciiTheme="minorEastAsia" w:hAnsiTheme="minorEastAsia" w:cstheme="minorEastAsia"/>
          <w:sz w:val="28"/>
          <w:szCs w:val="28"/>
        </w:rPr>
      </w:pPr>
      <w:r>
        <w:rPr>
          <w:rFonts w:hint="eastAsia" w:asciiTheme="minorEastAsia" w:hAnsiTheme="minorEastAsia" w:cstheme="minorEastAsia"/>
          <w:sz w:val="28"/>
          <w:szCs w:val="28"/>
        </w:rPr>
        <w:t>项目投资估算约1</w:t>
      </w:r>
      <w:r>
        <w:rPr>
          <w:rFonts w:hint="eastAsia" w:asciiTheme="minorEastAsia" w:hAnsiTheme="minorEastAsia" w:cstheme="minorEastAsia"/>
          <w:sz w:val="28"/>
          <w:szCs w:val="28"/>
          <w:lang w:val="en-US" w:eastAsia="zh-CN"/>
        </w:rPr>
        <w:t>5</w:t>
      </w:r>
      <w:r>
        <w:rPr>
          <w:rFonts w:hint="eastAsia" w:asciiTheme="minorEastAsia" w:hAnsiTheme="minorEastAsia" w:cstheme="minorEastAsia"/>
          <w:sz w:val="28"/>
          <w:szCs w:val="28"/>
        </w:rPr>
        <w:t>亿，项目总用地面积约469亩，总建筑面积约18万㎡；</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4、招标控制价</w:t>
      </w: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u w:val="none"/>
          <w:lang w:val="en-US" w:eastAsia="zh-CN"/>
        </w:rPr>
        <w:t>78.72万元人民币（</w:t>
      </w:r>
      <w:r>
        <w:rPr>
          <w:rFonts w:hint="eastAsia" w:asciiTheme="minorEastAsia" w:hAnsiTheme="minorEastAsia" w:cstheme="minorEastAsia"/>
          <w:sz w:val="28"/>
          <w:szCs w:val="28"/>
        </w:rPr>
        <w:t>包含人员工资、税费、保险费、资料费等一切费用，</w:t>
      </w:r>
      <w:r>
        <w:rPr>
          <w:rFonts w:hint="eastAsia" w:asciiTheme="minorEastAsia" w:hAnsiTheme="minorEastAsia" w:cstheme="minorEastAsia"/>
          <w:b w:val="0"/>
          <w:sz w:val="28"/>
          <w:szCs w:val="28"/>
        </w:rPr>
        <w:t>须开具有效</w:t>
      </w:r>
      <w:r>
        <w:rPr>
          <w:rFonts w:hint="eastAsia" w:asciiTheme="minorEastAsia" w:hAnsiTheme="minorEastAsia" w:cstheme="minorEastAsia"/>
          <w:b w:val="0"/>
          <w:sz w:val="28"/>
          <w:szCs w:val="28"/>
          <w:lang w:val="en-US" w:eastAsia="zh-CN"/>
        </w:rPr>
        <w:t>的增值税专用</w:t>
      </w:r>
      <w:r>
        <w:rPr>
          <w:rFonts w:hint="eastAsia" w:asciiTheme="minorEastAsia" w:hAnsiTheme="minorEastAsia" w:cstheme="minorEastAsia"/>
          <w:b w:val="0"/>
          <w:sz w:val="28"/>
          <w:szCs w:val="28"/>
        </w:rPr>
        <w:t>发票</w:t>
      </w:r>
      <w:r>
        <w:rPr>
          <w:rFonts w:hint="eastAsia" w:asciiTheme="minorEastAsia" w:hAnsiTheme="minorEastAsia" w:cstheme="minorEastAsia"/>
          <w:sz w:val="28"/>
          <w:szCs w:val="28"/>
          <w:u w:val="none"/>
          <w:lang w:val="en-US" w:eastAsia="zh-CN"/>
        </w:rPr>
        <w:t>）</w:t>
      </w:r>
      <w:r>
        <w:rPr>
          <w:rFonts w:hint="eastAsia" w:asciiTheme="minorEastAsia" w:hAnsiTheme="minorEastAsia" w:cstheme="minorEastAsia"/>
          <w:sz w:val="28"/>
          <w:szCs w:val="28"/>
        </w:rPr>
        <w:t>；</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5、</w:t>
      </w:r>
      <w:r>
        <w:rPr>
          <w:rFonts w:hint="eastAsia" w:asciiTheme="minorEastAsia" w:hAnsiTheme="minorEastAsia" w:cstheme="minorEastAsia"/>
          <w:sz w:val="28"/>
          <w:szCs w:val="28"/>
          <w:lang w:val="en-US" w:eastAsia="zh-CN"/>
        </w:rPr>
        <w:t>交付时间</w:t>
      </w:r>
      <w:r>
        <w:rPr>
          <w:rFonts w:hint="eastAsia" w:asciiTheme="minorEastAsia" w:hAnsiTheme="minorEastAsia" w:cstheme="minorEastAsia"/>
          <w:sz w:val="28"/>
          <w:szCs w:val="28"/>
        </w:rPr>
        <w:t>要求：</w:t>
      </w:r>
      <w:r>
        <w:rPr>
          <w:rFonts w:hint="eastAsia" w:asciiTheme="minorEastAsia" w:hAnsiTheme="minorEastAsia" w:cstheme="minorEastAsia"/>
          <w:sz w:val="28"/>
          <w:szCs w:val="28"/>
          <w:lang w:val="en-US" w:eastAsia="zh-CN"/>
        </w:rPr>
        <w:t>见发包人要求</w:t>
      </w:r>
      <w:r>
        <w:rPr>
          <w:rFonts w:hint="eastAsia" w:asciiTheme="minorEastAsia" w:hAnsiTheme="minorEastAsia" w:cstheme="minorEastAsia"/>
          <w:sz w:val="28"/>
          <w:szCs w:val="28"/>
        </w:rPr>
        <w:t>；</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6、招标范围：详见</w:t>
      </w:r>
      <w:r>
        <w:rPr>
          <w:rFonts w:hint="eastAsia" w:asciiTheme="minorEastAsia" w:hAnsiTheme="minorEastAsia" w:cstheme="minorEastAsia"/>
          <w:sz w:val="28"/>
          <w:szCs w:val="28"/>
          <w:lang w:val="en-US" w:eastAsia="zh-CN"/>
        </w:rPr>
        <w:t>发包人核发资料</w:t>
      </w:r>
      <w:r>
        <w:rPr>
          <w:rFonts w:hint="eastAsia" w:asciiTheme="minorEastAsia" w:hAnsiTheme="minorEastAsia" w:cstheme="minorEastAsia"/>
          <w:sz w:val="28"/>
          <w:szCs w:val="28"/>
        </w:rPr>
        <w:t>；</w:t>
      </w:r>
    </w:p>
    <w:p>
      <w:pPr>
        <w:numPr>
          <w:ilvl w:val="0"/>
          <w:numId w:val="2"/>
        </w:numPr>
        <w:adjustRightInd w:val="0"/>
        <w:snapToGrid w:val="0"/>
        <w:spacing w:line="360" w:lineRule="auto"/>
        <w:rPr>
          <w:rFonts w:asciiTheme="minorEastAsia" w:hAnsiTheme="minorEastAsia" w:cstheme="minorEastAsia"/>
          <w:b/>
          <w:bCs/>
          <w:sz w:val="28"/>
          <w:szCs w:val="28"/>
        </w:rPr>
      </w:pPr>
      <w:r>
        <w:rPr>
          <w:rFonts w:hint="eastAsia" w:asciiTheme="minorEastAsia" w:hAnsiTheme="minorEastAsia" w:cstheme="minorEastAsia"/>
          <w:b/>
          <w:bCs/>
          <w:sz w:val="28"/>
          <w:szCs w:val="28"/>
        </w:rPr>
        <w:t>投标人资格要求</w:t>
      </w:r>
    </w:p>
    <w:p>
      <w:pPr>
        <w:adjustRightInd w:val="0"/>
        <w:snapToGrid w:val="0"/>
        <w:spacing w:line="360" w:lineRule="auto"/>
        <w:ind w:firstLine="560" w:firstLineChars="200"/>
        <w:rPr>
          <w:rFonts w:hint="eastAsia" w:asciiTheme="minorEastAsia" w:hAnsiTheme="minorEastAsia" w:eastAsiaTheme="minorEastAsia" w:cstheme="minorEastAsia"/>
          <w:sz w:val="28"/>
          <w:szCs w:val="28"/>
          <w:lang w:eastAsia="zh-CN"/>
        </w:rPr>
      </w:pPr>
      <w:r>
        <w:rPr>
          <w:rFonts w:hint="eastAsia" w:asciiTheme="minorEastAsia" w:hAnsiTheme="minorEastAsia" w:cstheme="minorEastAsia"/>
          <w:sz w:val="28"/>
          <w:szCs w:val="28"/>
        </w:rPr>
        <w:t>1、必须具有</w:t>
      </w:r>
      <w:r>
        <w:rPr>
          <w:rFonts w:hint="eastAsia" w:asciiTheme="minorEastAsia" w:hAnsiTheme="minorEastAsia" w:cstheme="minorEastAsia"/>
          <w:sz w:val="28"/>
          <w:szCs w:val="28"/>
          <w:lang w:val="en-US" w:eastAsia="zh-CN"/>
        </w:rPr>
        <w:t>独立法人资格并依法取得</w:t>
      </w:r>
      <w:r>
        <w:rPr>
          <w:rFonts w:hint="eastAsia" w:asciiTheme="minorEastAsia" w:hAnsiTheme="minorEastAsia" w:cstheme="minorEastAsia"/>
          <w:sz w:val="28"/>
          <w:szCs w:val="28"/>
        </w:rPr>
        <w:t>有效的营业执照、税务登记证、组织机构代码证</w:t>
      </w:r>
      <w:r>
        <w:rPr>
          <w:rFonts w:hint="eastAsia" w:asciiTheme="minorEastAsia" w:hAnsiTheme="minorEastAsia" w:cstheme="minorEastAsia"/>
          <w:sz w:val="28"/>
          <w:szCs w:val="28"/>
          <w:lang w:eastAsia="zh-CN"/>
        </w:rPr>
        <w:t>。</w:t>
      </w:r>
    </w:p>
    <w:p>
      <w:pPr>
        <w:adjustRightInd w:val="0"/>
        <w:snapToGrid w:val="0"/>
        <w:spacing w:line="360" w:lineRule="auto"/>
        <w:ind w:firstLine="560" w:firstLineChars="200"/>
        <w:rPr>
          <w:rFonts w:hint="eastAsia" w:asciiTheme="minorEastAsia" w:hAnsiTheme="minorEastAsia" w:cstheme="minorEastAsia"/>
          <w:sz w:val="28"/>
          <w:szCs w:val="28"/>
          <w:lang w:eastAsia="zh-CN"/>
        </w:rPr>
      </w:pPr>
      <w:r>
        <w:rPr>
          <w:rFonts w:hint="eastAsia" w:asciiTheme="minorEastAsia" w:hAnsiTheme="minorEastAsia" w:cstheme="minorEastAsia"/>
          <w:sz w:val="28"/>
          <w:szCs w:val="28"/>
        </w:rPr>
        <w:t>2、具备行政主管部门颁发的城乡规划编制</w:t>
      </w:r>
      <w:r>
        <w:rPr>
          <w:rFonts w:hint="eastAsia" w:asciiTheme="minorEastAsia" w:hAnsiTheme="minorEastAsia" w:cstheme="minorEastAsia"/>
          <w:sz w:val="28"/>
          <w:szCs w:val="28"/>
          <w:lang w:val="en-US" w:eastAsia="zh-CN"/>
        </w:rPr>
        <w:t>乙</w:t>
      </w:r>
      <w:r>
        <w:rPr>
          <w:rFonts w:hint="eastAsia" w:asciiTheme="minorEastAsia" w:hAnsiTheme="minorEastAsia" w:cstheme="minorEastAsia"/>
          <w:sz w:val="28"/>
          <w:szCs w:val="28"/>
        </w:rPr>
        <w:t>级及以上资质和建筑行业（建筑工程专业）</w:t>
      </w:r>
      <w:r>
        <w:rPr>
          <w:rFonts w:hint="eastAsia" w:asciiTheme="minorEastAsia" w:hAnsiTheme="minorEastAsia" w:cstheme="minorEastAsia"/>
          <w:sz w:val="28"/>
          <w:szCs w:val="28"/>
          <w:lang w:val="en-US" w:eastAsia="zh-CN"/>
        </w:rPr>
        <w:t>甲</w:t>
      </w:r>
      <w:r>
        <w:rPr>
          <w:rFonts w:hint="eastAsia" w:asciiTheme="minorEastAsia" w:hAnsiTheme="minorEastAsia" w:cstheme="minorEastAsia"/>
          <w:sz w:val="28"/>
          <w:szCs w:val="28"/>
        </w:rPr>
        <w:t>级资质</w:t>
      </w:r>
      <w:r>
        <w:rPr>
          <w:rFonts w:hint="eastAsia" w:asciiTheme="minorEastAsia" w:hAnsiTheme="minorEastAsia" w:cstheme="minorEastAsia"/>
          <w:sz w:val="28"/>
          <w:szCs w:val="28"/>
          <w:lang w:eastAsia="zh-CN"/>
        </w:rPr>
        <w:t>。</w:t>
      </w:r>
    </w:p>
    <w:p>
      <w:pPr>
        <w:adjustRightInd w:val="0"/>
        <w:snapToGrid w:val="0"/>
        <w:spacing w:line="360" w:lineRule="auto"/>
        <w:ind w:firstLine="560" w:firstLineChars="200"/>
        <w:rPr>
          <w:rFonts w:hint="eastAsia" w:asciiTheme="minorEastAsia" w:hAnsiTheme="minorEastAsia" w:eastAsiaTheme="minorEastAsia" w:cstheme="minorEastAsia"/>
          <w:sz w:val="28"/>
          <w:szCs w:val="28"/>
          <w:lang w:eastAsia="zh-CN"/>
        </w:rPr>
      </w:pPr>
      <w:r>
        <w:rPr>
          <w:rFonts w:hint="eastAsia" w:asciiTheme="minorEastAsia" w:hAnsiTheme="minorEastAsia" w:cstheme="minorEastAsia"/>
          <w:sz w:val="28"/>
          <w:szCs w:val="28"/>
        </w:rPr>
        <w:t>3、参加本次采购活动前三年内，在经营活动中没有重大违法记录</w:t>
      </w:r>
      <w:r>
        <w:rPr>
          <w:rFonts w:hint="eastAsia" w:asciiTheme="minorEastAsia" w:hAnsiTheme="minorEastAsia" w:cstheme="minorEastAsia"/>
          <w:sz w:val="28"/>
          <w:szCs w:val="28"/>
          <w:lang w:eastAsia="zh-CN"/>
        </w:rPr>
        <w:t>。</w:t>
      </w:r>
    </w:p>
    <w:p>
      <w:pPr>
        <w:adjustRightInd w:val="0"/>
        <w:snapToGrid w:val="0"/>
        <w:spacing w:line="360" w:lineRule="auto"/>
        <w:ind w:firstLine="560" w:firstLineChars="200"/>
        <w:rPr>
          <w:rFonts w:hint="eastAsia" w:asciiTheme="minorEastAsia" w:hAnsiTheme="minorEastAsia" w:cstheme="minorEastAsia"/>
          <w:sz w:val="28"/>
          <w:szCs w:val="28"/>
        </w:rPr>
      </w:pPr>
      <w:r>
        <w:rPr>
          <w:rFonts w:hint="eastAsia" w:asciiTheme="minorEastAsia" w:hAnsiTheme="minorEastAsia" w:cstheme="minorEastAsia"/>
          <w:sz w:val="28"/>
          <w:szCs w:val="28"/>
        </w:rPr>
        <w:t>4、提供在信用中国网站（</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HYPERLINK "http://www.creditchina.gov.cn" </w:instrText>
      </w:r>
      <w:r>
        <w:rPr>
          <w:rFonts w:hint="eastAsia" w:asciiTheme="minorEastAsia" w:hAnsiTheme="minorEastAsia" w:cstheme="minorEastAsia"/>
          <w:sz w:val="28"/>
          <w:szCs w:val="28"/>
        </w:rPr>
        <w:fldChar w:fldCharType="separate"/>
      </w:r>
      <w:r>
        <w:rPr>
          <w:rFonts w:hint="eastAsia" w:asciiTheme="minorEastAsia" w:hAnsiTheme="minorEastAsia" w:cstheme="minorEastAsia"/>
          <w:sz w:val="28"/>
          <w:szCs w:val="28"/>
        </w:rPr>
        <w:t>www.creditchina.gov.cn</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）或国家企业信用信息公示系统（www.gsxt.gov.cn/index.html）查询供应商无重大失信行为等被禁止投标的记录。</w:t>
      </w:r>
    </w:p>
    <w:p>
      <w:pPr>
        <w:adjustRightInd w:val="0"/>
        <w:snapToGrid w:val="0"/>
        <w:spacing w:line="360" w:lineRule="auto"/>
        <w:ind w:firstLine="560" w:firstLineChars="200"/>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5、本项目不接受联合体投标人。</w:t>
      </w:r>
    </w:p>
    <w:p>
      <w:pPr>
        <w:adjustRightInd w:val="0"/>
        <w:snapToGrid w:val="0"/>
        <w:spacing w:line="360" w:lineRule="auto"/>
        <w:ind w:firstLine="560" w:firstLineChars="200"/>
        <w:jc w:val="left"/>
        <w:rPr>
          <w:rFonts w:hint="eastAsia" w:asciiTheme="minorEastAsia" w:hAnsiTheme="minorEastAsia" w:cstheme="minorEastAsia"/>
          <w:sz w:val="28"/>
          <w:szCs w:val="28"/>
        </w:rPr>
      </w:pPr>
      <w:r>
        <w:rPr>
          <w:rFonts w:hint="eastAsia" w:asciiTheme="minorEastAsia" w:hAnsiTheme="minorEastAsia" w:cstheme="minorEastAsia"/>
          <w:sz w:val="28"/>
          <w:szCs w:val="28"/>
          <w:lang w:val="en-US" w:eastAsia="zh-CN"/>
        </w:rPr>
        <w:t>6、投标</w:t>
      </w:r>
      <w:r>
        <w:rPr>
          <w:rFonts w:hint="eastAsia" w:asciiTheme="minorEastAsia" w:hAnsiTheme="minorEastAsia" w:cstheme="minorEastAsia"/>
          <w:sz w:val="28"/>
          <w:szCs w:val="28"/>
        </w:rPr>
        <w:t>单位负责人为同一人或者存在直接控股、</w:t>
      </w:r>
      <w:r>
        <w:rPr>
          <w:rFonts w:hint="eastAsia" w:asciiTheme="minorEastAsia" w:hAnsiTheme="minorEastAsia" w:cstheme="minorEastAsia"/>
          <w:sz w:val="28"/>
          <w:szCs w:val="28"/>
          <w:lang w:val="en-US" w:eastAsia="zh-CN"/>
        </w:rPr>
        <w:t>关联</w:t>
      </w:r>
      <w:r>
        <w:rPr>
          <w:rFonts w:hint="eastAsia" w:asciiTheme="minorEastAsia" w:hAnsiTheme="minorEastAsia" w:cstheme="minorEastAsia"/>
          <w:sz w:val="28"/>
          <w:szCs w:val="28"/>
        </w:rPr>
        <w:t>关系的不同投标人，不得参加同一合同项下的采购活动。</w:t>
      </w:r>
    </w:p>
    <w:p>
      <w:pPr>
        <w:adjustRightInd w:val="0"/>
        <w:snapToGrid w:val="0"/>
        <w:spacing w:line="360" w:lineRule="auto"/>
        <w:ind w:firstLine="560" w:firstLineChars="200"/>
        <w:jc w:val="left"/>
        <w:rPr>
          <w:rFonts w:hint="eastAsia" w:asciiTheme="minorEastAsia" w:hAnsiTheme="minorEastAsia" w:cstheme="minorEastAsia"/>
          <w:sz w:val="28"/>
          <w:szCs w:val="28"/>
        </w:rPr>
      </w:pPr>
      <w:r>
        <w:rPr>
          <w:rFonts w:hint="eastAsia" w:asciiTheme="minorEastAsia" w:hAnsiTheme="minorEastAsia" w:cstheme="minorEastAsia"/>
          <w:sz w:val="28"/>
          <w:szCs w:val="28"/>
          <w:lang w:val="en-US" w:eastAsia="zh-CN"/>
        </w:rPr>
        <w:t>7、</w:t>
      </w:r>
      <w:r>
        <w:rPr>
          <w:rFonts w:hint="eastAsia" w:asciiTheme="minorEastAsia" w:hAnsiTheme="minorEastAsia" w:cstheme="minorEastAsia"/>
          <w:sz w:val="28"/>
          <w:szCs w:val="28"/>
        </w:rPr>
        <w:t>列入失信被执行人、重大税收违法案件当事人名单，列入采购严重违法失信行为记录名单的，</w:t>
      </w:r>
      <w:r>
        <w:rPr>
          <w:rFonts w:hint="eastAsia" w:asciiTheme="minorEastAsia" w:hAnsiTheme="minorEastAsia" w:cstheme="minorEastAsia"/>
          <w:sz w:val="28"/>
          <w:szCs w:val="28"/>
          <w:lang w:val="en-US" w:eastAsia="zh-CN"/>
        </w:rPr>
        <w:t>不得</w:t>
      </w:r>
      <w:r>
        <w:rPr>
          <w:rFonts w:hint="eastAsia" w:asciiTheme="minorEastAsia" w:hAnsiTheme="minorEastAsia" w:cstheme="minorEastAsia"/>
          <w:sz w:val="28"/>
          <w:szCs w:val="28"/>
        </w:rPr>
        <w:t>参与采购活动。</w:t>
      </w:r>
    </w:p>
    <w:p>
      <w:pPr>
        <w:adjustRightInd w:val="0"/>
        <w:snapToGrid w:val="0"/>
        <w:spacing w:line="360" w:lineRule="auto"/>
        <w:ind w:firstLine="560" w:firstLineChars="200"/>
        <w:rPr>
          <w:rFonts w:hint="default" w:asciiTheme="minorEastAsia" w:hAnsiTheme="minorEastAsia" w:cstheme="minorEastAsia"/>
          <w:sz w:val="28"/>
          <w:szCs w:val="28"/>
          <w:lang w:val="en-US"/>
        </w:rPr>
      </w:pPr>
      <w:r>
        <w:rPr>
          <w:rFonts w:hint="eastAsia" w:asciiTheme="minorEastAsia" w:hAnsiTheme="minorEastAsia" w:cstheme="minorEastAsia"/>
          <w:sz w:val="28"/>
          <w:szCs w:val="28"/>
          <w:lang w:val="en-US" w:eastAsia="zh-CN"/>
        </w:rPr>
        <w:t>8、</w:t>
      </w:r>
      <w:r>
        <w:rPr>
          <w:rFonts w:hint="eastAsia" w:asciiTheme="minorEastAsia" w:hAnsiTheme="minorEastAsia" w:cstheme="minorEastAsia"/>
          <w:sz w:val="28"/>
          <w:szCs w:val="28"/>
        </w:rPr>
        <w:t>与岳阳育盛教育投资有限公司的业务合作方面无不良记录</w:t>
      </w:r>
      <w:r>
        <w:rPr>
          <w:rFonts w:hint="eastAsia" w:asciiTheme="minorEastAsia" w:hAnsiTheme="minorEastAsia" w:cstheme="minorEastAsia"/>
          <w:sz w:val="28"/>
          <w:szCs w:val="28"/>
          <w:lang w:eastAsia="zh-CN"/>
        </w:rPr>
        <w:t>。</w:t>
      </w:r>
    </w:p>
    <w:p>
      <w:pPr>
        <w:pStyle w:val="5"/>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资格审查</w:t>
      </w:r>
    </w:p>
    <w:p>
      <w:pPr>
        <w:pStyle w:val="5"/>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sz w:val="28"/>
          <w:szCs w:val="28"/>
        </w:rPr>
        <w:t xml:space="preserve">    开标时现场核验，提供授权委托书、营业执照、</w:t>
      </w:r>
      <w:r>
        <w:rPr>
          <w:rFonts w:hint="eastAsia" w:asciiTheme="minorEastAsia" w:hAnsiTheme="minorEastAsia" w:cstheme="minorEastAsia"/>
          <w:sz w:val="28"/>
          <w:szCs w:val="28"/>
          <w:lang w:val="en-US" w:eastAsia="zh-CN"/>
        </w:rPr>
        <w:t>税务登记、</w:t>
      </w:r>
      <w:r>
        <w:rPr>
          <w:rFonts w:hint="eastAsia" w:asciiTheme="minorEastAsia" w:hAnsiTheme="minorEastAsia" w:cstheme="minorEastAsia"/>
          <w:sz w:val="28"/>
          <w:szCs w:val="28"/>
        </w:rPr>
        <w:t>资质证书、“信用中国”的查询报告。</w:t>
      </w:r>
    </w:p>
    <w:p>
      <w:pPr>
        <w:pStyle w:val="5"/>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评标办法</w:t>
      </w:r>
    </w:p>
    <w:p>
      <w:pPr>
        <w:adjustRightInd w:val="0"/>
        <w:snapToGrid w:val="0"/>
        <w:spacing w:line="360" w:lineRule="auto"/>
        <w:ind w:firstLine="560" w:firstLineChars="200"/>
        <w:rPr>
          <w:rFonts w:hint="default" w:asciiTheme="minorEastAsia" w:hAnsiTheme="minorEastAsia" w:eastAsiaTheme="minorEastAsia" w:cstheme="minorEastAsia"/>
          <w:color w:val="FF0000"/>
          <w:sz w:val="28"/>
          <w:szCs w:val="28"/>
          <w:lang w:val="en-US" w:eastAsia="zh-CN"/>
        </w:rPr>
      </w:pPr>
      <w:r>
        <w:rPr>
          <w:rFonts w:hint="eastAsia" w:asciiTheme="minorEastAsia" w:hAnsiTheme="minorEastAsia" w:cstheme="minorEastAsia"/>
          <w:sz w:val="28"/>
          <w:szCs w:val="28"/>
        </w:rPr>
        <w:t>本次招标采用“</w:t>
      </w:r>
      <w:r>
        <w:rPr>
          <w:rFonts w:hint="eastAsia" w:asciiTheme="minorEastAsia" w:hAnsiTheme="minorEastAsia" w:cstheme="minorEastAsia"/>
          <w:sz w:val="28"/>
          <w:szCs w:val="28"/>
          <w:lang w:val="en-US" w:eastAsia="zh-CN"/>
        </w:rPr>
        <w:t>综合评分法</w:t>
      </w:r>
      <w:r>
        <w:rPr>
          <w:rFonts w:hint="eastAsia" w:asciiTheme="minorEastAsia" w:hAnsiTheme="minorEastAsia" w:cstheme="minorEastAsia"/>
          <w:sz w:val="28"/>
          <w:szCs w:val="28"/>
        </w:rPr>
        <w:t>”评标。</w:t>
      </w:r>
      <w:r>
        <w:rPr>
          <w:rFonts w:hint="eastAsia" w:asciiTheme="minorEastAsia" w:hAnsiTheme="minorEastAsia" w:cstheme="minorEastAsia"/>
          <w:sz w:val="28"/>
          <w:szCs w:val="28"/>
          <w:lang w:val="en-US" w:eastAsia="zh-CN"/>
        </w:rPr>
        <w:t>参与本项目的投标者即视为接受本项目上限控制价规定，在该控制价基础上投标单位再做下浮率报价。</w:t>
      </w:r>
    </w:p>
    <w:p>
      <w:pPr>
        <w:pStyle w:val="5"/>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招标文件获取</w:t>
      </w:r>
    </w:p>
    <w:p>
      <w:pPr>
        <w:adjustRightInd w:val="0"/>
        <w:snapToGrid w:val="0"/>
        <w:spacing w:line="360" w:lineRule="auto"/>
        <w:ind w:firstLine="640"/>
      </w:pPr>
      <w:r>
        <w:rPr>
          <w:rFonts w:hint="eastAsia" w:asciiTheme="minorEastAsia" w:hAnsiTheme="minorEastAsia" w:cstheme="minorEastAsia"/>
          <w:sz w:val="28"/>
          <w:szCs w:val="28"/>
        </w:rPr>
        <w:t>凡有意参加本次投标的单位，请于</w:t>
      </w:r>
      <w:r>
        <w:rPr>
          <w:rFonts w:hint="eastAsia" w:asciiTheme="minorEastAsia" w:hAnsiTheme="minorEastAsia" w:cstheme="minorEastAsia"/>
          <w:sz w:val="28"/>
          <w:szCs w:val="28"/>
          <w:u w:val="single"/>
          <w:lang w:val="en-US" w:eastAsia="zh-CN"/>
        </w:rPr>
        <w:t xml:space="preserve"> 2023 </w:t>
      </w:r>
      <w:r>
        <w:rPr>
          <w:rFonts w:hint="eastAsia" w:asciiTheme="minorEastAsia" w:hAnsiTheme="minorEastAsia" w:cstheme="minorEastAsia"/>
          <w:sz w:val="28"/>
          <w:szCs w:val="28"/>
        </w:rPr>
        <w:t>年</w:t>
      </w:r>
      <w:r>
        <w:rPr>
          <w:rFonts w:hint="eastAsia" w:asciiTheme="minorEastAsia" w:hAnsiTheme="minorEastAsia" w:cstheme="minorEastAsia"/>
          <w:sz w:val="28"/>
          <w:szCs w:val="28"/>
          <w:u w:val="single"/>
          <w:lang w:val="en-US" w:eastAsia="zh-CN"/>
        </w:rPr>
        <w:t xml:space="preserve"> 12 </w:t>
      </w:r>
      <w:r>
        <w:rPr>
          <w:rFonts w:hint="eastAsia" w:asciiTheme="minorEastAsia" w:hAnsiTheme="minorEastAsia" w:cstheme="minorEastAsia"/>
          <w:sz w:val="28"/>
          <w:szCs w:val="28"/>
        </w:rPr>
        <w:t>月</w:t>
      </w:r>
      <w:r>
        <w:rPr>
          <w:rFonts w:hint="eastAsia" w:asciiTheme="minorEastAsia" w:hAnsiTheme="minorEastAsia" w:cstheme="minorEastAsia"/>
          <w:sz w:val="28"/>
          <w:szCs w:val="28"/>
          <w:u w:val="single"/>
          <w:lang w:val="en-US" w:eastAsia="zh-CN"/>
        </w:rPr>
        <w:t xml:space="preserve">  2 </w:t>
      </w:r>
      <w:r>
        <w:rPr>
          <w:rFonts w:hint="eastAsia" w:asciiTheme="minorEastAsia" w:hAnsiTheme="minorEastAsia" w:cstheme="minorEastAsia"/>
          <w:sz w:val="28"/>
          <w:szCs w:val="28"/>
        </w:rPr>
        <w:t>日至</w:t>
      </w:r>
      <w:r>
        <w:rPr>
          <w:rFonts w:hint="eastAsia" w:asciiTheme="minorEastAsia" w:hAnsiTheme="minorEastAsia" w:cstheme="minorEastAsia"/>
          <w:sz w:val="28"/>
          <w:szCs w:val="28"/>
          <w:u w:val="single"/>
          <w:lang w:val="en-US" w:eastAsia="zh-CN"/>
        </w:rPr>
        <w:t xml:space="preserve"> 2023 </w:t>
      </w:r>
      <w:r>
        <w:rPr>
          <w:rFonts w:hint="eastAsia" w:asciiTheme="minorEastAsia" w:hAnsiTheme="minorEastAsia" w:cstheme="minorEastAsia"/>
          <w:sz w:val="28"/>
          <w:szCs w:val="28"/>
        </w:rPr>
        <w:t>年</w:t>
      </w:r>
      <w:r>
        <w:rPr>
          <w:rFonts w:hint="eastAsia" w:asciiTheme="minorEastAsia" w:hAnsiTheme="minorEastAsia" w:cstheme="minorEastAsia"/>
          <w:sz w:val="28"/>
          <w:szCs w:val="28"/>
          <w:u w:val="single"/>
          <w:lang w:val="en-US" w:eastAsia="zh-CN"/>
        </w:rPr>
        <w:t xml:space="preserve"> 12 </w:t>
      </w:r>
      <w:r>
        <w:rPr>
          <w:rFonts w:hint="eastAsia" w:asciiTheme="minorEastAsia" w:hAnsiTheme="minorEastAsia" w:cstheme="minorEastAsia"/>
          <w:sz w:val="28"/>
          <w:szCs w:val="28"/>
        </w:rPr>
        <w:t>月</w:t>
      </w:r>
      <w:r>
        <w:rPr>
          <w:rFonts w:hint="eastAsia" w:asciiTheme="minorEastAsia" w:hAnsiTheme="minorEastAsia" w:cstheme="minorEastAsia"/>
          <w:sz w:val="28"/>
          <w:szCs w:val="28"/>
          <w:u w:val="single"/>
          <w:lang w:val="en-US" w:eastAsia="zh-CN"/>
        </w:rPr>
        <w:t xml:space="preserve"> 6 </w:t>
      </w:r>
      <w:r>
        <w:rPr>
          <w:rFonts w:hint="eastAsia" w:asciiTheme="minorEastAsia" w:hAnsiTheme="minorEastAsia" w:cstheme="minorEastAsia"/>
          <w:sz w:val="28"/>
          <w:szCs w:val="28"/>
        </w:rPr>
        <w:t>日登录</w:t>
      </w:r>
      <w:r>
        <w:rPr>
          <w:rFonts w:hint="eastAsia" w:asciiTheme="minorEastAsia" w:hAnsiTheme="minorEastAsia" w:cstheme="minorEastAsia"/>
          <w:sz w:val="28"/>
          <w:szCs w:val="28"/>
          <w:lang w:eastAsia="zh-CN"/>
        </w:rPr>
        <w:t>岳阳观盛投资发展有限公司</w:t>
      </w:r>
      <w:r>
        <w:rPr>
          <w:rFonts w:hint="eastAsia" w:asciiTheme="minorEastAsia" w:hAnsiTheme="minorEastAsia" w:cstheme="minorEastAsia"/>
          <w:sz w:val="28"/>
          <w:szCs w:val="28"/>
        </w:rPr>
        <w:t>官网（http://www.yyguansheng.com/）下载招标文件</w:t>
      </w:r>
      <w:r>
        <w:rPr>
          <w:rFonts w:hint="eastAsia" w:asciiTheme="minorEastAsia" w:hAnsiTheme="minorEastAsia" w:cstheme="minorEastAsia"/>
          <w:sz w:val="28"/>
          <w:szCs w:val="28"/>
          <w:lang w:val="en-US" w:eastAsia="zh-CN"/>
        </w:rPr>
        <w:t>及相关资料</w:t>
      </w:r>
    </w:p>
    <w:p>
      <w:pPr>
        <w:pStyle w:val="5"/>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投标文件递交</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投标文件须包含授权委托书及身份证明、营业执照、资质证书、“信用中国”的查询报告、投标清单（以上复印件须加盖公章），投标文件递交的截止时间及开标时间为</w:t>
      </w:r>
      <w:r>
        <w:rPr>
          <w:rFonts w:hint="eastAsia" w:asciiTheme="minorEastAsia" w:hAnsiTheme="minorEastAsia" w:cstheme="minorEastAsia"/>
          <w:sz w:val="28"/>
          <w:szCs w:val="28"/>
          <w:highlight w:val="yellow"/>
          <w:u w:val="single"/>
          <w:lang w:val="en-US" w:eastAsia="zh-CN"/>
        </w:rPr>
        <w:t>2023</w:t>
      </w:r>
      <w:r>
        <w:rPr>
          <w:rFonts w:hint="eastAsia" w:asciiTheme="minorEastAsia" w:hAnsiTheme="minorEastAsia" w:cstheme="minorEastAsia"/>
          <w:sz w:val="28"/>
          <w:szCs w:val="28"/>
          <w:highlight w:val="yellow"/>
        </w:rPr>
        <w:t>年</w:t>
      </w:r>
      <w:r>
        <w:rPr>
          <w:rFonts w:hint="eastAsia" w:asciiTheme="minorEastAsia" w:hAnsiTheme="minorEastAsia" w:cstheme="minorEastAsia"/>
          <w:sz w:val="28"/>
          <w:szCs w:val="28"/>
          <w:highlight w:val="yellow"/>
          <w:lang w:val="en-US" w:eastAsia="zh-CN"/>
        </w:rPr>
        <w:t>12</w:t>
      </w:r>
      <w:r>
        <w:rPr>
          <w:rFonts w:hint="eastAsia" w:asciiTheme="minorEastAsia" w:hAnsiTheme="minorEastAsia" w:cstheme="minorEastAsia"/>
          <w:sz w:val="28"/>
          <w:szCs w:val="28"/>
          <w:highlight w:val="yellow"/>
        </w:rPr>
        <w:t>月</w:t>
      </w:r>
      <w:r>
        <w:rPr>
          <w:highlight w:val="yellow"/>
        </w:rPr>
        <w:commentReference w:id="0"/>
      </w:r>
      <w:r>
        <w:rPr>
          <w:rFonts w:hint="eastAsia" w:asciiTheme="minorEastAsia" w:hAnsiTheme="minorEastAsia" w:cstheme="minorEastAsia"/>
          <w:sz w:val="28"/>
          <w:szCs w:val="28"/>
          <w:highlight w:val="yellow"/>
          <w:u w:val="single"/>
          <w:lang w:val="en-US" w:eastAsia="zh-CN"/>
        </w:rPr>
        <w:t xml:space="preserve">  7</w:t>
      </w:r>
      <w:r>
        <w:rPr>
          <w:rFonts w:hint="eastAsia" w:asciiTheme="minorEastAsia" w:hAnsiTheme="minorEastAsia" w:cstheme="minorEastAsia"/>
          <w:sz w:val="28"/>
          <w:szCs w:val="28"/>
          <w:highlight w:val="yellow"/>
        </w:rPr>
        <w:t>日下午</w:t>
      </w:r>
      <w:r>
        <w:rPr>
          <w:rFonts w:hint="eastAsia" w:asciiTheme="minorEastAsia" w:hAnsiTheme="minorEastAsia" w:cstheme="minorEastAsia"/>
          <w:sz w:val="28"/>
          <w:szCs w:val="28"/>
          <w:highlight w:val="yellow"/>
          <w:lang w:val="en-US" w:eastAsia="zh-CN"/>
        </w:rPr>
        <w:t xml:space="preserve"> 3 </w:t>
      </w:r>
      <w:r>
        <w:rPr>
          <w:rFonts w:hint="eastAsia" w:asciiTheme="minorEastAsia" w:hAnsiTheme="minorEastAsia" w:cstheme="minorEastAsia"/>
          <w:sz w:val="28"/>
          <w:szCs w:val="28"/>
          <w:highlight w:val="yellow"/>
        </w:rPr>
        <w:t>时</w:t>
      </w:r>
      <w:r>
        <w:rPr>
          <w:rFonts w:hint="eastAsia" w:asciiTheme="minorEastAsia" w:hAnsiTheme="minorEastAsia" w:cstheme="minorEastAsia"/>
          <w:sz w:val="28"/>
          <w:szCs w:val="28"/>
          <w:highlight w:val="yellow"/>
          <w:lang w:val="en-US" w:eastAsia="zh-CN"/>
        </w:rPr>
        <w:t>0</w:t>
      </w:r>
      <w:r>
        <w:rPr>
          <w:rFonts w:hint="eastAsia" w:asciiTheme="minorEastAsia" w:hAnsiTheme="minorEastAsia" w:cstheme="minorEastAsia"/>
          <w:sz w:val="28"/>
          <w:szCs w:val="28"/>
          <w:highlight w:val="yellow"/>
        </w:rPr>
        <w:t>0分</w:t>
      </w:r>
      <w:r>
        <w:rPr>
          <w:rFonts w:hint="eastAsia" w:asciiTheme="minorEastAsia" w:hAnsiTheme="minorEastAsia" w:cstheme="minorEastAsia"/>
          <w:sz w:val="28"/>
          <w:szCs w:val="28"/>
        </w:rPr>
        <w:t>，开标地点为</w:t>
      </w:r>
      <w:r>
        <w:rPr>
          <w:rFonts w:hint="eastAsia" w:asciiTheme="minorEastAsia" w:hAnsiTheme="minorEastAsia" w:cstheme="minorEastAsia"/>
          <w:sz w:val="28"/>
          <w:szCs w:val="28"/>
          <w:lang w:val="en-US" w:eastAsia="zh-CN"/>
        </w:rPr>
        <w:t>岳阳经济技术开发区岳阳大道金达阳光花园银星座4楼401室</w:t>
      </w:r>
      <w:r>
        <w:rPr>
          <w:rFonts w:hint="eastAsia" w:asciiTheme="minorEastAsia" w:hAnsiTheme="minorEastAsia" w:cstheme="minorEastAsia"/>
          <w:sz w:val="28"/>
          <w:szCs w:val="28"/>
        </w:rPr>
        <w:t>。</w:t>
      </w:r>
    </w:p>
    <w:p>
      <w:pPr>
        <w:pStyle w:val="5"/>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发布公告的媒介</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招标公告在</w:t>
      </w:r>
      <w:r>
        <w:rPr>
          <w:rFonts w:hint="eastAsia" w:asciiTheme="minorEastAsia" w:hAnsiTheme="minorEastAsia" w:cstheme="minorEastAsia"/>
          <w:sz w:val="28"/>
          <w:szCs w:val="28"/>
          <w:lang w:eastAsia="zh-CN"/>
        </w:rPr>
        <w:t>岳阳观盛投资发展有限公司</w:t>
      </w:r>
      <w:r>
        <w:rPr>
          <w:rFonts w:hint="eastAsia" w:asciiTheme="minorEastAsia" w:hAnsiTheme="minorEastAsia" w:cstheme="minorEastAsia"/>
          <w:sz w:val="28"/>
          <w:szCs w:val="28"/>
        </w:rPr>
        <w:t>官网（http://www.yyguansheng.com/）发布。</w:t>
      </w:r>
    </w:p>
    <w:p>
      <w:pPr>
        <w:pStyle w:val="5"/>
        <w:numPr>
          <w:ilvl w:val="0"/>
          <w:numId w:val="2"/>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监督机构</w:t>
      </w:r>
    </w:p>
    <w:p>
      <w:pPr>
        <w:adjustRightInd w:val="0"/>
        <w:snapToGrid w:val="0"/>
        <w:spacing w:line="360" w:lineRule="auto"/>
        <w:ind w:firstLine="560" w:firstLineChars="200"/>
        <w:rPr>
          <w:rFonts w:hint="eastAsia" w:asciiTheme="minorEastAsia" w:hAnsiTheme="minorEastAsia" w:cstheme="minorEastAsia"/>
          <w:sz w:val="28"/>
          <w:szCs w:val="28"/>
        </w:rPr>
      </w:pPr>
      <w:r>
        <w:rPr>
          <w:rFonts w:hint="eastAsia" w:asciiTheme="minorEastAsia" w:hAnsiTheme="minorEastAsia" w:cstheme="minorEastAsia"/>
          <w:sz w:val="28"/>
          <w:szCs w:val="28"/>
        </w:rPr>
        <w:t>本次招标比选过程由我公司工程</w:t>
      </w:r>
      <w:r>
        <w:rPr>
          <w:rFonts w:hint="eastAsia" w:asciiTheme="minorEastAsia" w:hAnsiTheme="minorEastAsia" w:cstheme="minorEastAsia"/>
          <w:sz w:val="28"/>
          <w:szCs w:val="28"/>
          <w:lang w:val="en-US" w:eastAsia="zh-CN"/>
        </w:rPr>
        <w:t>管理</w:t>
      </w:r>
      <w:r>
        <w:rPr>
          <w:rFonts w:hint="eastAsia" w:asciiTheme="minorEastAsia" w:hAnsiTheme="minorEastAsia" w:cstheme="minorEastAsia"/>
          <w:sz w:val="28"/>
          <w:szCs w:val="28"/>
        </w:rPr>
        <w:t>部</w:t>
      </w:r>
      <w:r>
        <w:rPr>
          <w:rFonts w:hint="eastAsia" w:asciiTheme="minorEastAsia" w:hAnsiTheme="minorEastAsia" w:cstheme="minorEastAsia"/>
          <w:sz w:val="28"/>
          <w:szCs w:val="28"/>
          <w:lang w:val="en-US" w:eastAsia="zh-CN"/>
        </w:rPr>
        <w:t>门</w:t>
      </w:r>
      <w:r>
        <w:rPr>
          <w:rFonts w:hint="eastAsia" w:asciiTheme="minorEastAsia" w:hAnsiTheme="minorEastAsia" w:cstheme="minorEastAsia"/>
          <w:sz w:val="28"/>
          <w:szCs w:val="28"/>
        </w:rPr>
        <w:t>、</w:t>
      </w:r>
      <w:r>
        <w:rPr>
          <w:rFonts w:hint="eastAsia" w:asciiTheme="minorEastAsia" w:hAnsiTheme="minorEastAsia" w:cstheme="minorEastAsia"/>
          <w:sz w:val="28"/>
          <w:szCs w:val="28"/>
          <w:lang w:val="en-US" w:eastAsia="zh-CN"/>
        </w:rPr>
        <w:t>法务风控部门</w:t>
      </w:r>
      <w:r>
        <w:rPr>
          <w:rFonts w:hint="eastAsia" w:asciiTheme="minorEastAsia" w:hAnsiTheme="minorEastAsia" w:cstheme="minorEastAsia"/>
          <w:sz w:val="28"/>
          <w:szCs w:val="28"/>
        </w:rPr>
        <w:t>进行监督。</w:t>
      </w:r>
    </w:p>
    <w:p>
      <w:pPr>
        <w:adjustRightInd w:val="0"/>
        <w:snapToGrid w:val="0"/>
        <w:spacing w:line="360" w:lineRule="auto"/>
        <w:rPr>
          <w:rFonts w:hint="eastAsia" w:asciiTheme="minorEastAsia" w:hAnsiTheme="minorEastAsia" w:cstheme="minorEastAsia"/>
          <w:b/>
          <w:bCs w:val="0"/>
          <w:sz w:val="28"/>
          <w:szCs w:val="28"/>
        </w:rPr>
      </w:pPr>
      <w:r>
        <w:rPr>
          <w:rFonts w:hint="eastAsia" w:asciiTheme="minorEastAsia" w:hAnsiTheme="minorEastAsia" w:cstheme="minorEastAsia"/>
          <w:b/>
          <w:sz w:val="28"/>
          <w:szCs w:val="28"/>
          <w:lang w:val="en-US" w:eastAsia="zh-CN"/>
        </w:rPr>
        <w:t>九、</w:t>
      </w:r>
      <w:r>
        <w:rPr>
          <w:rFonts w:hint="eastAsia" w:asciiTheme="minorEastAsia" w:hAnsiTheme="minorEastAsia" w:cstheme="minorEastAsia"/>
          <w:b/>
          <w:bCs w:val="0"/>
          <w:sz w:val="28"/>
          <w:szCs w:val="28"/>
        </w:rPr>
        <w:t>保密及串通行为</w:t>
      </w:r>
    </w:p>
    <w:p>
      <w:pPr>
        <w:adjustRightInd w:val="0"/>
        <w:snapToGrid w:val="0"/>
        <w:spacing w:line="360" w:lineRule="auto"/>
        <w:ind w:firstLine="560" w:firstLineChars="200"/>
        <w:rPr>
          <w:rFonts w:hint="eastAsia" w:asciiTheme="minorEastAsia" w:hAnsiTheme="minorEastAsia" w:cstheme="minorEastAsia"/>
          <w:sz w:val="28"/>
          <w:szCs w:val="28"/>
        </w:rPr>
      </w:pPr>
      <w:r>
        <w:rPr>
          <w:rFonts w:hint="eastAsia" w:asciiTheme="minorEastAsia" w:hAnsiTheme="minorEastAsia" w:cstheme="minorEastAsia"/>
          <w:sz w:val="28"/>
          <w:szCs w:val="28"/>
        </w:rPr>
        <w:t>1</w:t>
      </w: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rPr>
        <w:t>比选小组成员以及与评审工作有关的人员不得泄露评审情况以及评审过程中获悉的</w:t>
      </w:r>
      <w:r>
        <w:rPr>
          <w:rFonts w:hint="eastAsia" w:asciiTheme="minorEastAsia" w:hAnsiTheme="minorEastAsia" w:cstheme="minorEastAsia"/>
          <w:sz w:val="28"/>
          <w:szCs w:val="28"/>
          <w:lang w:val="en-US" w:eastAsia="zh-CN"/>
        </w:rPr>
        <w:t>商业</w:t>
      </w:r>
      <w:r>
        <w:rPr>
          <w:rFonts w:hint="eastAsia" w:asciiTheme="minorEastAsia" w:hAnsiTheme="minorEastAsia" w:cstheme="minorEastAsia"/>
          <w:sz w:val="28"/>
          <w:szCs w:val="28"/>
        </w:rPr>
        <w:t>秘密</w:t>
      </w: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lang w:val="en-US" w:eastAsia="zh-CN"/>
        </w:rPr>
        <w:t>包括但不限于经营信息、技术信息</w:t>
      </w: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rPr>
        <w:t>。</w:t>
      </w:r>
    </w:p>
    <w:p>
      <w:pPr>
        <w:adjustRightInd w:val="0"/>
        <w:snapToGrid w:val="0"/>
        <w:spacing w:line="360" w:lineRule="auto"/>
        <w:ind w:firstLine="560" w:firstLineChars="200"/>
        <w:rPr>
          <w:rFonts w:hint="eastAsia" w:asciiTheme="minorEastAsia" w:hAnsiTheme="minorEastAsia" w:cstheme="minorEastAsia"/>
          <w:sz w:val="28"/>
          <w:szCs w:val="28"/>
        </w:rPr>
      </w:pPr>
      <w:r>
        <w:rPr>
          <w:rFonts w:hint="eastAsia" w:asciiTheme="minorEastAsia" w:hAnsiTheme="minorEastAsia" w:cstheme="minorEastAsia"/>
          <w:sz w:val="28"/>
          <w:szCs w:val="28"/>
          <w:lang w:val="en-US" w:eastAsia="zh-CN"/>
        </w:rPr>
        <w:t>2、投标单位</w:t>
      </w:r>
      <w:r>
        <w:rPr>
          <w:rFonts w:hint="eastAsia" w:asciiTheme="minorEastAsia" w:hAnsiTheme="minorEastAsia" w:cstheme="minorEastAsia"/>
          <w:sz w:val="28"/>
          <w:szCs w:val="28"/>
        </w:rPr>
        <w:t>不得与</w:t>
      </w:r>
      <w:r>
        <w:rPr>
          <w:rFonts w:hint="eastAsia" w:asciiTheme="minorEastAsia" w:hAnsiTheme="minorEastAsia" w:cstheme="minorEastAsia"/>
          <w:kern w:val="2"/>
          <w:sz w:val="28"/>
          <w:szCs w:val="28"/>
        </w:rPr>
        <w:t>采购人、采购代理机构、其他</w:t>
      </w:r>
      <w:r>
        <w:rPr>
          <w:rFonts w:hint="eastAsia" w:asciiTheme="minorEastAsia" w:hAnsiTheme="minorEastAsia" w:cstheme="minorEastAsia"/>
          <w:kern w:val="2"/>
          <w:sz w:val="28"/>
          <w:szCs w:val="28"/>
          <w:lang w:val="en-US" w:eastAsia="zh-CN"/>
        </w:rPr>
        <w:t>投标人</w:t>
      </w:r>
      <w:r>
        <w:rPr>
          <w:rFonts w:hint="eastAsia" w:asciiTheme="minorEastAsia" w:hAnsiTheme="minorEastAsia" w:cstheme="minorEastAsia"/>
          <w:kern w:val="2"/>
          <w:sz w:val="28"/>
          <w:szCs w:val="28"/>
        </w:rPr>
        <w:t>恶意</w:t>
      </w:r>
      <w:r>
        <w:rPr>
          <w:rFonts w:hint="eastAsia" w:asciiTheme="minorEastAsia" w:hAnsiTheme="minorEastAsia" w:cstheme="minorEastAsia"/>
          <w:sz w:val="28"/>
          <w:szCs w:val="28"/>
        </w:rPr>
        <w:t>串通；不得向</w:t>
      </w:r>
      <w:r>
        <w:rPr>
          <w:rFonts w:hint="eastAsia" w:asciiTheme="minorEastAsia" w:hAnsiTheme="minorEastAsia" w:cstheme="minorEastAsia"/>
          <w:kern w:val="2"/>
          <w:sz w:val="28"/>
          <w:szCs w:val="28"/>
        </w:rPr>
        <w:t>采购人、采购代理机构</w:t>
      </w:r>
      <w:r>
        <w:rPr>
          <w:rFonts w:hint="eastAsia" w:asciiTheme="minorEastAsia" w:hAnsiTheme="minorEastAsia" w:cstheme="minorEastAsia"/>
          <w:sz w:val="28"/>
          <w:szCs w:val="28"/>
        </w:rPr>
        <w:t>或者比选小组成员行贿或者提供其他不正当利益；不得提供虚假资料谋取成交；不得以任何方式干扰、影响采购工作。</w:t>
      </w:r>
    </w:p>
    <w:p>
      <w:pPr>
        <w:ind w:firstLine="560"/>
        <w:rPr>
          <w:rFonts w:hint="eastAsia" w:asciiTheme="minorEastAsia" w:hAnsiTheme="minorEastAsia" w:cstheme="minorEastAsia"/>
          <w:sz w:val="28"/>
          <w:szCs w:val="28"/>
          <w:lang w:val="zh-CN"/>
        </w:rPr>
      </w:pPr>
      <w:r>
        <w:rPr>
          <w:rFonts w:hint="eastAsia" w:asciiTheme="minorEastAsia" w:hAnsiTheme="minorEastAsia" w:cstheme="minorEastAsia"/>
          <w:sz w:val="28"/>
          <w:szCs w:val="28"/>
        </w:rPr>
        <w:t>3</w:t>
      </w: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lang w:val="zh-CN"/>
        </w:rPr>
        <w:t>有下列情形之一的，属于恶意串通，对</w:t>
      </w:r>
      <w:r>
        <w:rPr>
          <w:rFonts w:hint="eastAsia" w:asciiTheme="minorEastAsia" w:hAnsiTheme="minorEastAsia" w:cstheme="minorEastAsia"/>
          <w:sz w:val="28"/>
          <w:szCs w:val="28"/>
          <w:lang w:val="en-US" w:eastAsia="zh-CN"/>
        </w:rPr>
        <w:t>投标人</w:t>
      </w:r>
      <w:r>
        <w:rPr>
          <w:rFonts w:hint="eastAsia" w:asciiTheme="minorEastAsia" w:hAnsiTheme="minorEastAsia" w:cstheme="minorEastAsia"/>
          <w:sz w:val="28"/>
          <w:szCs w:val="28"/>
          <w:lang w:val="zh-CN"/>
        </w:rPr>
        <w:t>依照采购法第七十七条第一款的规定追究法律责任：</w:t>
      </w:r>
    </w:p>
    <w:p>
      <w:pPr>
        <w:ind w:firstLine="560"/>
        <w:rPr>
          <w:rFonts w:hint="eastAsia" w:asciiTheme="minorEastAsia" w:hAnsiTheme="minorEastAsia" w:cstheme="minorEastAsia"/>
          <w:sz w:val="28"/>
          <w:szCs w:val="28"/>
          <w:lang w:val="zh-CN"/>
        </w:rPr>
      </w:pPr>
      <w:r>
        <w:rPr>
          <w:rFonts w:hint="eastAsia" w:asciiTheme="minorEastAsia" w:hAnsiTheme="minorEastAsia" w:cstheme="minorEastAsia"/>
          <w:sz w:val="28"/>
          <w:szCs w:val="28"/>
          <w:lang w:val="zh-CN"/>
        </w:rPr>
        <w:t>（</w:t>
      </w:r>
      <w:r>
        <w:rPr>
          <w:rFonts w:hint="eastAsia" w:asciiTheme="minorEastAsia" w:hAnsiTheme="minorEastAsia" w:cstheme="minorEastAsia"/>
          <w:sz w:val="28"/>
          <w:szCs w:val="28"/>
          <w:lang w:val="en-US" w:eastAsia="zh-CN"/>
        </w:rPr>
        <w:t>1</w:t>
      </w:r>
      <w:r>
        <w:rPr>
          <w:rFonts w:hint="eastAsia" w:asciiTheme="minorEastAsia" w:hAnsiTheme="minorEastAsia" w:cstheme="minorEastAsia"/>
          <w:sz w:val="28"/>
          <w:szCs w:val="28"/>
          <w:lang w:val="zh-CN"/>
        </w:rPr>
        <w:t>）</w:t>
      </w:r>
      <w:r>
        <w:rPr>
          <w:rFonts w:hint="eastAsia" w:asciiTheme="minorEastAsia" w:hAnsiTheme="minorEastAsia" w:cstheme="minorEastAsia"/>
          <w:sz w:val="28"/>
          <w:szCs w:val="28"/>
          <w:lang w:val="en-US" w:eastAsia="zh-CN"/>
        </w:rPr>
        <w:t>投标人</w:t>
      </w:r>
      <w:r>
        <w:rPr>
          <w:rFonts w:hint="eastAsia" w:asciiTheme="minorEastAsia" w:hAnsiTheme="minorEastAsia" w:cstheme="minorEastAsia"/>
          <w:sz w:val="28"/>
          <w:szCs w:val="28"/>
          <w:lang w:val="zh-CN"/>
        </w:rPr>
        <w:t>直接或者间接从采购人或者采购代理机构处获得其他</w:t>
      </w:r>
      <w:r>
        <w:rPr>
          <w:rFonts w:hint="eastAsia" w:asciiTheme="minorEastAsia" w:hAnsiTheme="minorEastAsia" w:cstheme="minorEastAsia"/>
          <w:sz w:val="28"/>
          <w:szCs w:val="28"/>
          <w:lang w:val="en-US" w:eastAsia="zh-CN"/>
        </w:rPr>
        <w:t>投标人</w:t>
      </w:r>
      <w:r>
        <w:rPr>
          <w:rFonts w:hint="eastAsia" w:asciiTheme="minorEastAsia" w:hAnsiTheme="minorEastAsia" w:cstheme="minorEastAsia"/>
          <w:sz w:val="28"/>
          <w:szCs w:val="28"/>
          <w:lang w:val="zh-CN"/>
        </w:rPr>
        <w:t>的相关情况并修改其投标文件或者响应文件；</w:t>
      </w:r>
    </w:p>
    <w:p>
      <w:pPr>
        <w:ind w:firstLine="560"/>
        <w:rPr>
          <w:rFonts w:hint="eastAsia" w:asciiTheme="minorEastAsia" w:hAnsiTheme="minorEastAsia" w:cstheme="minorEastAsia"/>
          <w:sz w:val="28"/>
          <w:szCs w:val="28"/>
          <w:lang w:val="zh-CN"/>
        </w:rPr>
      </w:pPr>
      <w:r>
        <w:rPr>
          <w:rFonts w:hint="eastAsia" w:asciiTheme="minorEastAsia" w:hAnsiTheme="minorEastAsia" w:cstheme="minorEastAsia"/>
          <w:sz w:val="28"/>
          <w:szCs w:val="28"/>
          <w:lang w:val="zh-CN"/>
        </w:rPr>
        <w:t>（</w:t>
      </w:r>
      <w:r>
        <w:rPr>
          <w:rFonts w:hint="eastAsia" w:asciiTheme="minorEastAsia" w:hAnsiTheme="minorEastAsia" w:cstheme="minorEastAsia"/>
          <w:sz w:val="28"/>
          <w:szCs w:val="28"/>
          <w:lang w:val="en-US" w:eastAsia="zh-CN"/>
        </w:rPr>
        <w:t>2</w:t>
      </w:r>
      <w:r>
        <w:rPr>
          <w:rFonts w:hint="eastAsia" w:asciiTheme="minorEastAsia" w:hAnsiTheme="minorEastAsia" w:cstheme="minorEastAsia"/>
          <w:sz w:val="28"/>
          <w:szCs w:val="28"/>
          <w:lang w:val="zh-CN"/>
        </w:rPr>
        <w:t>）</w:t>
      </w:r>
      <w:r>
        <w:rPr>
          <w:rFonts w:hint="eastAsia" w:asciiTheme="minorEastAsia" w:hAnsiTheme="minorEastAsia" w:cstheme="minorEastAsia"/>
          <w:sz w:val="28"/>
          <w:szCs w:val="28"/>
          <w:lang w:val="en-US" w:eastAsia="zh-CN"/>
        </w:rPr>
        <w:t>投标人</w:t>
      </w:r>
      <w:r>
        <w:rPr>
          <w:rFonts w:hint="eastAsia" w:asciiTheme="minorEastAsia" w:hAnsiTheme="minorEastAsia" w:cstheme="minorEastAsia"/>
          <w:sz w:val="28"/>
          <w:szCs w:val="28"/>
          <w:lang w:val="zh-CN"/>
        </w:rPr>
        <w:t>按照采购人或者采购代理机构的授意撤换、修改投标文件或者响应文件；</w:t>
      </w:r>
    </w:p>
    <w:p>
      <w:pPr>
        <w:ind w:firstLine="560"/>
        <w:rPr>
          <w:rFonts w:hint="eastAsia" w:asciiTheme="minorEastAsia" w:hAnsiTheme="minorEastAsia" w:cstheme="minorEastAsia"/>
          <w:sz w:val="28"/>
          <w:szCs w:val="28"/>
          <w:lang w:val="zh-CN"/>
        </w:rPr>
      </w:pPr>
      <w:r>
        <w:rPr>
          <w:rFonts w:hint="eastAsia" w:asciiTheme="minorEastAsia" w:hAnsiTheme="minorEastAsia" w:cstheme="minorEastAsia"/>
          <w:sz w:val="28"/>
          <w:szCs w:val="28"/>
          <w:lang w:val="zh-CN"/>
        </w:rPr>
        <w:t>（</w:t>
      </w:r>
      <w:r>
        <w:rPr>
          <w:rFonts w:hint="eastAsia" w:asciiTheme="minorEastAsia" w:hAnsiTheme="minorEastAsia" w:cstheme="minorEastAsia"/>
          <w:sz w:val="28"/>
          <w:szCs w:val="28"/>
          <w:lang w:val="en-US" w:eastAsia="zh-CN"/>
        </w:rPr>
        <w:t>3</w:t>
      </w:r>
      <w:r>
        <w:rPr>
          <w:rFonts w:hint="eastAsia" w:asciiTheme="minorEastAsia" w:hAnsiTheme="minorEastAsia" w:cstheme="minorEastAsia"/>
          <w:sz w:val="28"/>
          <w:szCs w:val="28"/>
          <w:lang w:val="zh-CN"/>
        </w:rPr>
        <w:t>）</w:t>
      </w:r>
      <w:r>
        <w:rPr>
          <w:rFonts w:hint="eastAsia" w:asciiTheme="minorEastAsia" w:hAnsiTheme="minorEastAsia" w:cstheme="minorEastAsia"/>
          <w:sz w:val="28"/>
          <w:szCs w:val="28"/>
          <w:lang w:val="en-US" w:eastAsia="zh-CN"/>
        </w:rPr>
        <w:t>投标人</w:t>
      </w:r>
      <w:r>
        <w:rPr>
          <w:rFonts w:hint="eastAsia" w:asciiTheme="minorEastAsia" w:hAnsiTheme="minorEastAsia" w:cstheme="minorEastAsia"/>
          <w:sz w:val="28"/>
          <w:szCs w:val="28"/>
          <w:lang w:val="zh-CN"/>
        </w:rPr>
        <w:t>之间协商报价、技术方案等投标文件或者响应文件的实质性内容；</w:t>
      </w:r>
    </w:p>
    <w:p>
      <w:pPr>
        <w:ind w:firstLine="560"/>
        <w:rPr>
          <w:rFonts w:hint="eastAsia" w:asciiTheme="minorEastAsia" w:hAnsiTheme="minorEastAsia" w:cstheme="minorEastAsia"/>
          <w:sz w:val="28"/>
          <w:szCs w:val="28"/>
          <w:lang w:val="zh-CN"/>
        </w:rPr>
      </w:pPr>
      <w:r>
        <w:rPr>
          <w:rFonts w:hint="eastAsia" w:asciiTheme="minorEastAsia" w:hAnsiTheme="minorEastAsia" w:cstheme="minorEastAsia"/>
          <w:sz w:val="28"/>
          <w:szCs w:val="28"/>
          <w:lang w:val="zh-CN"/>
        </w:rPr>
        <w:t>（</w:t>
      </w:r>
      <w:r>
        <w:rPr>
          <w:rFonts w:hint="eastAsia" w:asciiTheme="minorEastAsia" w:hAnsiTheme="minorEastAsia" w:cstheme="minorEastAsia"/>
          <w:sz w:val="28"/>
          <w:szCs w:val="28"/>
          <w:lang w:val="en-US" w:eastAsia="zh-CN"/>
        </w:rPr>
        <w:t>4</w:t>
      </w:r>
      <w:r>
        <w:rPr>
          <w:rFonts w:hint="eastAsia" w:asciiTheme="minorEastAsia" w:hAnsiTheme="minorEastAsia" w:cstheme="minorEastAsia"/>
          <w:sz w:val="28"/>
          <w:szCs w:val="28"/>
          <w:lang w:val="zh-CN"/>
        </w:rPr>
        <w:t>）属于同一集团、协会、商会等组织成员的</w:t>
      </w:r>
      <w:r>
        <w:rPr>
          <w:rFonts w:hint="eastAsia" w:asciiTheme="minorEastAsia" w:hAnsiTheme="minorEastAsia" w:cstheme="minorEastAsia"/>
          <w:sz w:val="28"/>
          <w:szCs w:val="28"/>
          <w:lang w:val="en-US" w:eastAsia="zh-CN"/>
        </w:rPr>
        <w:t>投标人</w:t>
      </w:r>
      <w:r>
        <w:rPr>
          <w:rFonts w:hint="eastAsia" w:asciiTheme="minorEastAsia" w:hAnsiTheme="minorEastAsia" w:cstheme="minorEastAsia"/>
          <w:sz w:val="28"/>
          <w:szCs w:val="28"/>
          <w:lang w:val="zh-CN"/>
        </w:rPr>
        <w:t>按照该组织要求协同参加采购活动；</w:t>
      </w:r>
    </w:p>
    <w:p>
      <w:pPr>
        <w:ind w:firstLine="560"/>
        <w:rPr>
          <w:rFonts w:hint="eastAsia" w:asciiTheme="minorEastAsia" w:hAnsiTheme="minorEastAsia" w:cstheme="minorEastAsia"/>
          <w:sz w:val="28"/>
          <w:szCs w:val="28"/>
          <w:lang w:val="zh-CN"/>
        </w:rPr>
      </w:pPr>
      <w:r>
        <w:rPr>
          <w:rFonts w:hint="eastAsia" w:asciiTheme="minorEastAsia" w:hAnsiTheme="minorEastAsia" w:cstheme="minorEastAsia"/>
          <w:sz w:val="28"/>
          <w:szCs w:val="28"/>
          <w:lang w:val="zh-CN"/>
        </w:rPr>
        <w:t>（</w:t>
      </w:r>
      <w:r>
        <w:rPr>
          <w:rFonts w:hint="eastAsia" w:asciiTheme="minorEastAsia" w:hAnsiTheme="minorEastAsia" w:cstheme="minorEastAsia"/>
          <w:sz w:val="28"/>
          <w:szCs w:val="28"/>
          <w:lang w:val="en-US" w:eastAsia="zh-CN"/>
        </w:rPr>
        <w:t>5</w:t>
      </w:r>
      <w:r>
        <w:rPr>
          <w:rFonts w:hint="eastAsia" w:asciiTheme="minorEastAsia" w:hAnsiTheme="minorEastAsia" w:cstheme="minorEastAsia"/>
          <w:sz w:val="28"/>
          <w:szCs w:val="28"/>
          <w:lang w:val="zh-CN"/>
        </w:rPr>
        <w:t>）</w:t>
      </w:r>
      <w:r>
        <w:rPr>
          <w:rFonts w:hint="eastAsia" w:asciiTheme="minorEastAsia" w:hAnsiTheme="minorEastAsia" w:cstheme="minorEastAsia"/>
          <w:sz w:val="28"/>
          <w:szCs w:val="28"/>
          <w:lang w:val="en-US" w:eastAsia="zh-CN"/>
        </w:rPr>
        <w:t>投标人</w:t>
      </w:r>
      <w:r>
        <w:rPr>
          <w:rFonts w:hint="eastAsia" w:asciiTheme="minorEastAsia" w:hAnsiTheme="minorEastAsia" w:cstheme="minorEastAsia"/>
          <w:sz w:val="28"/>
          <w:szCs w:val="28"/>
          <w:lang w:val="zh-CN"/>
        </w:rPr>
        <w:t>之间事先约定由某一特定</w:t>
      </w:r>
      <w:r>
        <w:rPr>
          <w:rFonts w:hint="eastAsia" w:asciiTheme="minorEastAsia" w:hAnsiTheme="minorEastAsia" w:cstheme="minorEastAsia"/>
          <w:sz w:val="28"/>
          <w:szCs w:val="28"/>
          <w:lang w:val="en-US" w:eastAsia="zh-CN"/>
        </w:rPr>
        <w:t>投标人</w:t>
      </w:r>
      <w:r>
        <w:rPr>
          <w:rFonts w:hint="eastAsia" w:asciiTheme="minorEastAsia" w:hAnsiTheme="minorEastAsia" w:cstheme="minorEastAsia"/>
          <w:sz w:val="28"/>
          <w:szCs w:val="28"/>
          <w:lang w:val="zh-CN"/>
        </w:rPr>
        <w:t>中标、成交；</w:t>
      </w:r>
    </w:p>
    <w:p>
      <w:pPr>
        <w:ind w:firstLine="560"/>
        <w:rPr>
          <w:rFonts w:hint="eastAsia" w:asciiTheme="minorEastAsia" w:hAnsiTheme="minorEastAsia" w:cstheme="minorEastAsia"/>
          <w:sz w:val="28"/>
          <w:szCs w:val="28"/>
          <w:lang w:val="zh-CN"/>
        </w:rPr>
      </w:pPr>
      <w:r>
        <w:rPr>
          <w:rFonts w:hint="eastAsia" w:asciiTheme="minorEastAsia" w:hAnsiTheme="minorEastAsia" w:cstheme="minorEastAsia"/>
          <w:sz w:val="28"/>
          <w:szCs w:val="28"/>
          <w:lang w:val="zh-CN"/>
        </w:rPr>
        <w:t>（</w:t>
      </w:r>
      <w:r>
        <w:rPr>
          <w:rFonts w:hint="eastAsia" w:asciiTheme="minorEastAsia" w:hAnsiTheme="minorEastAsia" w:cstheme="minorEastAsia"/>
          <w:sz w:val="28"/>
          <w:szCs w:val="28"/>
          <w:lang w:val="en-US" w:eastAsia="zh-CN"/>
        </w:rPr>
        <w:t>6</w:t>
      </w:r>
      <w:r>
        <w:rPr>
          <w:rFonts w:hint="eastAsia" w:asciiTheme="minorEastAsia" w:hAnsiTheme="minorEastAsia" w:cstheme="minorEastAsia"/>
          <w:sz w:val="28"/>
          <w:szCs w:val="28"/>
          <w:lang w:val="zh-CN"/>
        </w:rPr>
        <w:t>）</w:t>
      </w:r>
      <w:r>
        <w:rPr>
          <w:rFonts w:hint="eastAsia" w:asciiTheme="minorEastAsia" w:hAnsiTheme="minorEastAsia" w:cstheme="minorEastAsia"/>
          <w:sz w:val="28"/>
          <w:szCs w:val="28"/>
          <w:lang w:val="en-US" w:eastAsia="zh-CN"/>
        </w:rPr>
        <w:t>投标人</w:t>
      </w:r>
      <w:r>
        <w:rPr>
          <w:rFonts w:hint="eastAsia" w:asciiTheme="minorEastAsia" w:hAnsiTheme="minorEastAsia" w:cstheme="minorEastAsia"/>
          <w:sz w:val="28"/>
          <w:szCs w:val="28"/>
          <w:lang w:val="zh-CN"/>
        </w:rPr>
        <w:t>之间商定部分</w:t>
      </w:r>
      <w:r>
        <w:rPr>
          <w:rFonts w:hint="eastAsia" w:asciiTheme="minorEastAsia" w:hAnsiTheme="minorEastAsia" w:cstheme="minorEastAsia"/>
          <w:sz w:val="28"/>
          <w:szCs w:val="28"/>
          <w:lang w:val="en-US" w:eastAsia="zh-CN"/>
        </w:rPr>
        <w:t>投标人</w:t>
      </w:r>
      <w:r>
        <w:rPr>
          <w:rFonts w:hint="eastAsia" w:asciiTheme="minorEastAsia" w:hAnsiTheme="minorEastAsia" w:cstheme="minorEastAsia"/>
          <w:sz w:val="28"/>
          <w:szCs w:val="28"/>
          <w:lang w:val="zh-CN"/>
        </w:rPr>
        <w:t>放弃参加采购活动或者放弃中标、成交；</w:t>
      </w:r>
    </w:p>
    <w:p>
      <w:pPr>
        <w:adjustRightInd/>
        <w:snapToGrid/>
        <w:spacing w:line="240" w:lineRule="auto"/>
        <w:ind w:firstLine="560" w:firstLineChars="0"/>
        <w:rPr>
          <w:rFonts w:hint="default" w:asciiTheme="minorEastAsia" w:hAnsiTheme="minorEastAsia" w:eastAsiaTheme="minorEastAsia" w:cstheme="minorEastAsia"/>
          <w:b/>
          <w:bCs/>
          <w:sz w:val="28"/>
          <w:szCs w:val="28"/>
          <w:lang w:val="en-US" w:eastAsia="zh-CN"/>
        </w:rPr>
      </w:pPr>
      <w:r>
        <w:rPr>
          <w:rFonts w:hint="eastAsia" w:asciiTheme="minorEastAsia" w:hAnsiTheme="minorEastAsia" w:cstheme="minorEastAsia"/>
          <w:sz w:val="28"/>
          <w:szCs w:val="28"/>
          <w:lang w:val="zh-CN"/>
        </w:rPr>
        <w:t>（</w:t>
      </w:r>
      <w:r>
        <w:rPr>
          <w:rFonts w:hint="eastAsia" w:asciiTheme="minorEastAsia" w:hAnsiTheme="minorEastAsia" w:cstheme="minorEastAsia"/>
          <w:sz w:val="28"/>
          <w:szCs w:val="28"/>
          <w:lang w:val="en-US" w:eastAsia="zh-CN"/>
        </w:rPr>
        <w:t>7</w:t>
      </w:r>
      <w:r>
        <w:rPr>
          <w:rFonts w:hint="eastAsia" w:asciiTheme="minorEastAsia" w:hAnsiTheme="minorEastAsia" w:cstheme="minorEastAsia"/>
          <w:sz w:val="28"/>
          <w:szCs w:val="28"/>
          <w:lang w:val="zh-CN"/>
        </w:rPr>
        <w:t>）</w:t>
      </w:r>
      <w:r>
        <w:rPr>
          <w:rFonts w:hint="eastAsia" w:asciiTheme="minorEastAsia" w:hAnsiTheme="minorEastAsia" w:cstheme="minorEastAsia"/>
          <w:sz w:val="28"/>
          <w:szCs w:val="28"/>
          <w:lang w:val="en-US" w:eastAsia="zh-CN"/>
        </w:rPr>
        <w:t>投标人</w:t>
      </w:r>
      <w:r>
        <w:rPr>
          <w:rFonts w:hint="eastAsia" w:asciiTheme="minorEastAsia" w:hAnsiTheme="minorEastAsia" w:cstheme="minorEastAsia"/>
          <w:sz w:val="28"/>
          <w:szCs w:val="28"/>
          <w:lang w:val="zh-CN"/>
        </w:rPr>
        <w:t>与采购人或者采购代理机构之间、</w:t>
      </w:r>
      <w:r>
        <w:rPr>
          <w:rFonts w:hint="eastAsia" w:asciiTheme="minorEastAsia" w:hAnsiTheme="minorEastAsia" w:cstheme="minorEastAsia"/>
          <w:sz w:val="28"/>
          <w:szCs w:val="28"/>
          <w:lang w:val="en-US" w:eastAsia="zh-CN"/>
        </w:rPr>
        <w:t>投标人</w:t>
      </w:r>
      <w:r>
        <w:rPr>
          <w:rFonts w:hint="eastAsia" w:asciiTheme="minorEastAsia" w:hAnsiTheme="minorEastAsia" w:cstheme="minorEastAsia"/>
          <w:sz w:val="28"/>
          <w:szCs w:val="28"/>
          <w:lang w:val="zh-CN"/>
        </w:rPr>
        <w:t>相互之间，为谋求特定</w:t>
      </w:r>
      <w:r>
        <w:rPr>
          <w:rFonts w:hint="eastAsia" w:asciiTheme="minorEastAsia" w:hAnsiTheme="minorEastAsia" w:cstheme="minorEastAsia"/>
          <w:sz w:val="28"/>
          <w:szCs w:val="28"/>
          <w:lang w:val="en-US" w:eastAsia="zh-CN"/>
        </w:rPr>
        <w:t>投标人</w:t>
      </w:r>
      <w:r>
        <w:rPr>
          <w:rFonts w:hint="eastAsia" w:asciiTheme="minorEastAsia" w:hAnsiTheme="minorEastAsia" w:cstheme="minorEastAsia"/>
          <w:sz w:val="28"/>
          <w:szCs w:val="28"/>
          <w:lang w:val="zh-CN"/>
        </w:rPr>
        <w:t>中标、成交或者排斥其他</w:t>
      </w:r>
      <w:r>
        <w:rPr>
          <w:rFonts w:hint="eastAsia" w:asciiTheme="minorEastAsia" w:hAnsiTheme="minorEastAsia" w:cstheme="minorEastAsia"/>
          <w:sz w:val="28"/>
          <w:szCs w:val="28"/>
          <w:lang w:val="en-US" w:eastAsia="zh-CN"/>
        </w:rPr>
        <w:t>投标人</w:t>
      </w:r>
      <w:r>
        <w:rPr>
          <w:rFonts w:hint="eastAsia" w:asciiTheme="minorEastAsia" w:hAnsiTheme="minorEastAsia" w:cstheme="minorEastAsia"/>
          <w:sz w:val="28"/>
          <w:szCs w:val="28"/>
          <w:lang w:val="zh-CN"/>
        </w:rPr>
        <w:t>的其他串通行为。</w:t>
      </w:r>
    </w:p>
    <w:p>
      <w:pPr>
        <w:pStyle w:val="5"/>
        <w:numPr>
          <w:ilvl w:val="-1"/>
          <w:numId w:val="0"/>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lang w:val="en-US" w:eastAsia="zh-CN"/>
        </w:rPr>
        <w:t>十、</w:t>
      </w:r>
      <w:r>
        <w:rPr>
          <w:rFonts w:hint="eastAsia" w:asciiTheme="minorEastAsia" w:hAnsiTheme="minorEastAsia" w:cstheme="minorEastAsia"/>
          <w:b/>
          <w:sz w:val="28"/>
          <w:szCs w:val="28"/>
        </w:rPr>
        <w:t>其它</w:t>
      </w:r>
    </w:p>
    <w:p>
      <w:pPr>
        <w:pStyle w:val="5"/>
        <w:adjustRightInd w:val="0"/>
        <w:snapToGrid w:val="0"/>
        <w:spacing w:line="360" w:lineRule="auto"/>
        <w:ind w:firstLine="560" w:firstLineChars="200"/>
        <w:rPr>
          <w:rFonts w:hint="eastAsia" w:asciiTheme="minorEastAsia" w:hAnsiTheme="minorEastAsia" w:cstheme="minorEastAsia"/>
          <w:sz w:val="28"/>
          <w:szCs w:val="28"/>
        </w:rPr>
      </w:pPr>
      <w:r>
        <w:rPr>
          <w:rFonts w:hint="eastAsia" w:asciiTheme="minorEastAsia" w:hAnsiTheme="minorEastAsia" w:cstheme="minorEastAsia"/>
          <w:sz w:val="28"/>
          <w:szCs w:val="28"/>
        </w:rPr>
        <w:t>中标单位须遵守我司相关管理制度，中标后一周内与我公司签订施工合同，如中标人违反我公司相关规定，将列入黑名单，5年内不允许再参与本司业务，并按我司制度进行相应处罚。</w:t>
      </w:r>
    </w:p>
    <w:p>
      <w:pPr>
        <w:pStyle w:val="5"/>
        <w:numPr>
          <w:ilvl w:val="-1"/>
          <w:numId w:val="0"/>
        </w:numPr>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b/>
          <w:sz w:val="28"/>
          <w:szCs w:val="28"/>
          <w:lang w:val="en-US" w:eastAsia="zh-CN"/>
        </w:rPr>
        <w:t>十一、</w:t>
      </w:r>
      <w:r>
        <w:rPr>
          <w:rFonts w:hint="eastAsia" w:asciiTheme="minorEastAsia" w:hAnsiTheme="minorEastAsia" w:cstheme="minorEastAsia"/>
          <w:b/>
          <w:sz w:val="28"/>
          <w:szCs w:val="28"/>
        </w:rPr>
        <w:t>联系方式</w:t>
      </w:r>
    </w:p>
    <w:p>
      <w:pPr>
        <w:pStyle w:val="5"/>
        <w:adjustRightInd w:val="0"/>
        <w:snapToGrid w:val="0"/>
        <w:spacing w:line="360" w:lineRule="auto"/>
        <w:rPr>
          <w:rFonts w:hint="eastAsia" w:asciiTheme="minorEastAsia" w:hAnsiTheme="minorEastAsia" w:cstheme="minorEastAsia"/>
          <w:sz w:val="28"/>
          <w:szCs w:val="28"/>
        </w:rPr>
      </w:pPr>
      <w:r>
        <w:rPr>
          <w:rFonts w:hint="eastAsia" w:asciiTheme="minorEastAsia" w:hAnsiTheme="minorEastAsia" w:cstheme="minorEastAsia"/>
          <w:sz w:val="28"/>
          <w:szCs w:val="28"/>
        </w:rPr>
        <w:t xml:space="preserve">招 标 人： </w:t>
      </w:r>
      <w:r>
        <w:rPr>
          <w:rFonts w:hint="eastAsia" w:asciiTheme="minorEastAsia" w:hAnsiTheme="minorEastAsia" w:cstheme="minorEastAsia"/>
          <w:sz w:val="28"/>
          <w:szCs w:val="28"/>
          <w:lang w:eastAsia="zh-CN"/>
        </w:rPr>
        <w:t>岳阳</w:t>
      </w:r>
      <w:r>
        <w:rPr>
          <w:rFonts w:hint="eastAsia" w:asciiTheme="minorEastAsia" w:hAnsiTheme="minorEastAsia" w:cstheme="minorEastAsia"/>
          <w:sz w:val="28"/>
          <w:szCs w:val="28"/>
          <w:lang w:val="en-US" w:eastAsia="zh-CN"/>
        </w:rPr>
        <w:t>育盛教育</w:t>
      </w:r>
      <w:r>
        <w:rPr>
          <w:rFonts w:hint="eastAsia" w:asciiTheme="minorEastAsia" w:hAnsiTheme="minorEastAsia" w:cstheme="minorEastAsia"/>
          <w:sz w:val="28"/>
          <w:szCs w:val="28"/>
          <w:lang w:eastAsia="zh-CN"/>
        </w:rPr>
        <w:t>投资有限公司</w:t>
      </w:r>
      <w:r>
        <w:rPr>
          <w:rFonts w:hint="eastAsia" w:asciiTheme="minorEastAsia" w:hAnsiTheme="minorEastAsia" w:cstheme="minorEastAsia"/>
          <w:sz w:val="28"/>
          <w:szCs w:val="28"/>
        </w:rPr>
        <w:t xml:space="preserve"> </w:t>
      </w:r>
    </w:p>
    <w:p>
      <w:pPr>
        <w:pStyle w:val="5"/>
        <w:adjustRightInd w:val="0"/>
        <w:snapToGrid w:val="0"/>
        <w:spacing w:line="360" w:lineRule="auto"/>
        <w:rPr>
          <w:rFonts w:hint="eastAsia" w:asciiTheme="minorEastAsia" w:hAnsiTheme="minorEastAsia" w:eastAsiaTheme="minorEastAsia" w:cstheme="minorEastAsia"/>
          <w:sz w:val="28"/>
          <w:szCs w:val="28"/>
          <w:lang w:val="en-US" w:eastAsia="zh-CN"/>
        </w:rPr>
      </w:pPr>
      <w:r>
        <w:rPr>
          <w:rFonts w:hint="eastAsia" w:asciiTheme="minorEastAsia" w:hAnsiTheme="minorEastAsia" w:cstheme="minorEastAsia"/>
          <w:sz w:val="28"/>
          <w:szCs w:val="28"/>
        </w:rPr>
        <w:t xml:space="preserve">地    址： 湖南省岳阳市城陵矶综合保税区1#餐厅J01 </w:t>
      </w:r>
    </w:p>
    <w:p>
      <w:pPr>
        <w:pStyle w:val="5"/>
        <w:adjustRightInd w:val="0"/>
        <w:snapToGrid w:val="0"/>
        <w:spacing w:line="360" w:lineRule="auto"/>
        <w:rPr>
          <w:rFonts w:hint="eastAsia" w:asciiTheme="minorEastAsia" w:hAnsiTheme="minorEastAsia" w:cstheme="minorEastAsia"/>
          <w:sz w:val="28"/>
          <w:szCs w:val="28"/>
        </w:rPr>
      </w:pPr>
      <w:r>
        <w:rPr>
          <w:rFonts w:hint="eastAsia" w:asciiTheme="minorEastAsia" w:hAnsiTheme="minorEastAsia" w:cstheme="minorEastAsia"/>
          <w:sz w:val="28"/>
          <w:szCs w:val="28"/>
        </w:rPr>
        <w:t xml:space="preserve">联 系 人： </w:t>
      </w:r>
      <w:r>
        <w:rPr>
          <w:rFonts w:hint="eastAsia" w:asciiTheme="minorEastAsia" w:hAnsiTheme="minorEastAsia" w:cstheme="minorEastAsia"/>
          <w:sz w:val="28"/>
          <w:szCs w:val="28"/>
          <w:lang w:val="en-US" w:eastAsia="zh-CN"/>
        </w:rPr>
        <w:t xml:space="preserve">   </w:t>
      </w:r>
      <w:r>
        <w:rPr>
          <w:rFonts w:hint="eastAsia" w:asciiTheme="minorEastAsia" w:hAnsiTheme="minorEastAsia" w:cstheme="minorEastAsia"/>
          <w:sz w:val="28"/>
          <w:szCs w:val="28"/>
          <w:u w:val="none"/>
          <w:lang w:val="en-US" w:eastAsia="zh-CN"/>
        </w:rPr>
        <w:t xml:space="preserve">武先生 </w:t>
      </w:r>
      <w:r>
        <w:rPr>
          <w:rFonts w:hint="eastAsia" w:asciiTheme="minorEastAsia" w:hAnsiTheme="minorEastAsia" w:cstheme="minorEastAsia"/>
          <w:sz w:val="28"/>
          <w:szCs w:val="28"/>
        </w:rPr>
        <w:t xml:space="preserve">  </w:t>
      </w:r>
    </w:p>
    <w:p>
      <w:pPr>
        <w:pStyle w:val="5"/>
        <w:adjustRightInd w:val="0"/>
        <w:snapToGrid w:val="0"/>
        <w:spacing w:line="360" w:lineRule="auto"/>
        <w:rPr>
          <w:rFonts w:hint="eastAsia" w:asciiTheme="minorEastAsia" w:hAnsiTheme="minorEastAsia" w:cstheme="minorEastAsia"/>
          <w:sz w:val="28"/>
          <w:szCs w:val="28"/>
        </w:rPr>
      </w:pPr>
      <w:r>
        <w:rPr>
          <w:rFonts w:hint="eastAsia" w:asciiTheme="minorEastAsia" w:hAnsiTheme="minorEastAsia" w:cstheme="minorEastAsia"/>
          <w:sz w:val="28"/>
          <w:szCs w:val="28"/>
        </w:rPr>
        <w:t>电    话： 18684692013</w:t>
      </w:r>
      <w:r>
        <w:rPr>
          <w:rFonts w:hint="eastAsia" w:asciiTheme="minorEastAsia" w:hAnsiTheme="minorEastAsia" w:cstheme="minorEastAsia"/>
          <w:sz w:val="28"/>
          <w:szCs w:val="28"/>
          <w:u w:val="none"/>
          <w:lang w:val="en-US" w:eastAsia="zh-CN"/>
        </w:rPr>
        <w:t xml:space="preserve">     </w:t>
      </w:r>
      <w:r>
        <w:rPr>
          <w:rFonts w:hint="eastAsia" w:asciiTheme="minorEastAsia" w:hAnsiTheme="minorEastAsia" w:cstheme="minorEastAsia"/>
          <w:sz w:val="28"/>
          <w:szCs w:val="28"/>
        </w:rPr>
        <w:t xml:space="preserve">  </w:t>
      </w:r>
    </w:p>
    <w:p>
      <w:pPr>
        <w:pStyle w:val="5"/>
        <w:adjustRightInd w:val="0"/>
        <w:snapToGrid w:val="0"/>
        <w:spacing w:line="360" w:lineRule="auto"/>
        <w:rPr>
          <w:rFonts w:hint="eastAsia" w:asciiTheme="minorEastAsia" w:hAnsiTheme="minorEastAsia" w:cstheme="minorEastAsia"/>
          <w:sz w:val="28"/>
          <w:szCs w:val="28"/>
        </w:rPr>
      </w:pPr>
      <w:r>
        <w:rPr>
          <w:rFonts w:hint="eastAsia" w:asciiTheme="minorEastAsia" w:hAnsiTheme="minorEastAsia" w:cstheme="minorEastAsia"/>
          <w:sz w:val="28"/>
          <w:szCs w:val="28"/>
        </w:rPr>
        <w:t xml:space="preserve">邮    箱： </w:t>
      </w:r>
      <w:r>
        <w:rPr>
          <w:rFonts w:hint="eastAsia" w:asciiTheme="minorEastAsia" w:hAnsiTheme="minorEastAsia" w:cstheme="minorEastAsia"/>
          <w:sz w:val="28"/>
          <w:szCs w:val="28"/>
          <w:u w:val="none"/>
          <w:lang w:val="en-US" w:eastAsia="zh-CN"/>
        </w:rPr>
        <w:t>460589829</w:t>
      </w:r>
      <w:r>
        <w:rPr>
          <w:rFonts w:hint="eastAsia" w:asciiTheme="minorEastAsia" w:hAnsiTheme="minorEastAsia" w:cstheme="minorEastAsia"/>
          <w:sz w:val="28"/>
          <w:szCs w:val="28"/>
        </w:rPr>
        <w:t xml:space="preserve">@qq.com  </w:t>
      </w:r>
    </w:p>
    <w:p>
      <w:pPr>
        <w:pStyle w:val="5"/>
        <w:rPr>
          <w:rFonts w:asciiTheme="minorEastAsia" w:hAnsiTheme="minorEastAsia" w:cstheme="minorEastAsia"/>
          <w:sz w:val="32"/>
          <w:szCs w:val="32"/>
        </w:rPr>
      </w:pPr>
    </w:p>
    <w:p>
      <w:pPr>
        <w:pStyle w:val="5"/>
        <w:rPr>
          <w:rFonts w:hint="default" w:asciiTheme="minorEastAsia" w:hAnsiTheme="minorEastAsia" w:eastAsiaTheme="minorEastAsia" w:cstheme="minorEastAsia"/>
          <w:sz w:val="32"/>
          <w:szCs w:val="32"/>
          <w:lang w:val="en-US" w:eastAsia="zh-CN"/>
        </w:rPr>
      </w:pPr>
      <w:r>
        <w:rPr>
          <w:rFonts w:hint="eastAsia" w:asciiTheme="minorEastAsia" w:hAnsiTheme="minorEastAsia" w:cstheme="minorEastAsia"/>
          <w:sz w:val="32"/>
          <w:szCs w:val="32"/>
          <w:lang w:val="en-US" w:eastAsia="zh-CN"/>
        </w:rPr>
        <w:t>十二、采购需求</w:t>
      </w:r>
    </w:p>
    <w:p>
      <w:pPr>
        <w:pStyle w:val="5"/>
        <w:rPr>
          <w:rFonts w:asciiTheme="minorEastAsia" w:hAnsiTheme="minorEastAsia" w:cstheme="minorEastAsia"/>
          <w:sz w:val="32"/>
          <w:szCs w:val="32"/>
        </w:rPr>
      </w:pPr>
    </w:p>
    <w:p>
      <w:pPr>
        <w:widowControl/>
        <w:spacing w:line="440" w:lineRule="exact"/>
        <w:jc w:val="center"/>
        <w:rPr>
          <w:rFonts w:hint="eastAsia" w:ascii="宋体" w:cs="宋体"/>
          <w:b/>
          <w:sz w:val="32"/>
          <w:szCs w:val="32"/>
        </w:rPr>
      </w:pPr>
      <w:r>
        <w:rPr>
          <w:rFonts w:hint="eastAsia" w:ascii="宋体" w:cs="宋体"/>
          <w:b/>
          <w:sz w:val="32"/>
          <w:szCs w:val="32"/>
        </w:rPr>
        <w:t>采购需求</w:t>
      </w:r>
    </w:p>
    <w:p>
      <w:pPr>
        <w:pStyle w:val="3"/>
        <w:numPr>
          <w:ilvl w:val="0"/>
          <w:numId w:val="3"/>
        </w:numPr>
        <w:ind w:firstLine="0"/>
        <w:rPr>
          <w:rFonts w:hint="eastAsia" w:ascii="宋体" w:cs="宋体"/>
          <w:sz w:val="28"/>
        </w:rPr>
      </w:pPr>
      <w:r>
        <w:rPr>
          <w:rFonts w:hint="eastAsia" w:ascii="宋体" w:cs="宋体"/>
          <w:sz w:val="28"/>
        </w:rPr>
        <w:t>项目名称</w:t>
      </w:r>
    </w:p>
    <w:p>
      <w:pPr>
        <w:adjustRightInd w:val="0"/>
        <w:snapToGrid w:val="0"/>
        <w:spacing w:line="360" w:lineRule="auto"/>
        <w:ind w:firstLine="480" w:firstLineChars="200"/>
        <w:rPr>
          <w:rFonts w:hint="eastAsia" w:ascii="宋体" w:cs="宋体"/>
          <w:sz w:val="24"/>
        </w:rPr>
      </w:pPr>
      <w:r>
        <w:rPr>
          <w:rFonts w:hint="eastAsia" w:ascii="宋体" w:cs="宋体"/>
          <w:sz w:val="24"/>
          <w:lang w:eastAsia="zh-CN"/>
        </w:rPr>
        <w:t>湖南临港高新技术产业开发区现代职业教育产业园</w:t>
      </w:r>
      <w:r>
        <w:rPr>
          <w:rFonts w:hint="eastAsia" w:ascii="宋体" w:cs="宋体"/>
          <w:sz w:val="24"/>
        </w:rPr>
        <w:t>建设项目修建性详细规划和建筑方案设计。</w:t>
      </w:r>
    </w:p>
    <w:p>
      <w:pPr>
        <w:numPr>
          <w:ilvl w:val="0"/>
          <w:numId w:val="4"/>
        </w:numPr>
        <w:adjustRightInd w:val="0"/>
        <w:snapToGrid w:val="0"/>
        <w:spacing w:line="360" w:lineRule="auto"/>
        <w:rPr>
          <w:rFonts w:hint="eastAsia" w:ascii="宋体" w:cs="宋体"/>
          <w:b/>
          <w:bCs/>
          <w:sz w:val="24"/>
        </w:rPr>
      </w:pPr>
      <w:r>
        <w:rPr>
          <w:rFonts w:hint="eastAsia" w:ascii="宋体"/>
          <w:b/>
          <w:bCs/>
          <w:sz w:val="24"/>
        </w:rPr>
        <w:t>项目概况及主要数据</w:t>
      </w:r>
    </w:p>
    <w:p>
      <w:pPr>
        <w:adjustRightInd w:val="0"/>
        <w:snapToGrid w:val="0"/>
        <w:spacing w:line="360" w:lineRule="auto"/>
        <w:ind w:right="23" w:rightChars="11" w:firstLine="425"/>
        <w:textAlignment w:val="auto"/>
        <w:rPr>
          <w:rFonts w:hint="eastAsia" w:ascii="宋体" w:cs="Times New Roman"/>
          <w:sz w:val="24"/>
        </w:rPr>
      </w:pPr>
      <w:r>
        <w:rPr>
          <w:rFonts w:hint="eastAsia" w:ascii="宋体"/>
          <w:sz w:val="24"/>
          <w:lang w:eastAsia="zh-CN"/>
        </w:rPr>
        <w:t>湖南临港高新技术产业开发区现代职业教育产业园</w:t>
      </w:r>
      <w:r>
        <w:rPr>
          <w:rFonts w:hint="eastAsia" w:ascii="宋体"/>
          <w:sz w:val="24"/>
        </w:rPr>
        <w:t>选址位于湖南城陵矶新港区，松阳湖路以北，许广高速以西，松阳湖以南所前咀地块。项目投资估算约1</w:t>
      </w:r>
      <w:r>
        <w:rPr>
          <w:rFonts w:hint="eastAsia" w:ascii="宋体"/>
          <w:sz w:val="24"/>
          <w:lang w:val="en-US" w:eastAsia="zh-CN"/>
        </w:rPr>
        <w:t>5</w:t>
      </w:r>
      <w:r>
        <w:rPr>
          <w:rFonts w:hint="eastAsia" w:ascii="宋体"/>
          <w:sz w:val="24"/>
        </w:rPr>
        <w:t>亿，</w:t>
      </w:r>
      <w:r>
        <w:rPr>
          <w:rFonts w:hint="eastAsia" w:ascii="宋体" w:cs="Times New Roman"/>
          <w:sz w:val="24"/>
        </w:rPr>
        <w:t>项目总用地面积约469亩，总建筑面积约18万㎡，新建图书馆（含行政办公）、报告厅、化工学院楼、康养学院楼、数字经济管理学院楼、智能制造学院楼、实训大楼、电子信息学院楼、食堂、风味食堂＆活动中心、学生宿舍、教工值班宿舍、体育馆、航空学院楼、模拟航站楼含控制塔台、机库＆展厅、道路及广场等相关配套设施。。</w:t>
      </w:r>
    </w:p>
    <w:p>
      <w:pPr>
        <w:adjustRightInd w:val="0"/>
        <w:snapToGrid w:val="0"/>
        <w:spacing w:line="360" w:lineRule="auto"/>
        <w:ind w:right="23" w:rightChars="11" w:firstLine="425"/>
        <w:rPr>
          <w:rFonts w:ascii="宋体"/>
          <w:sz w:val="24"/>
        </w:rPr>
      </w:pPr>
    </w:p>
    <w:p>
      <w:pPr>
        <w:numPr>
          <w:ilvl w:val="0"/>
          <w:numId w:val="4"/>
        </w:numPr>
        <w:adjustRightInd w:val="0"/>
        <w:snapToGrid w:val="0"/>
        <w:spacing w:line="360" w:lineRule="auto"/>
        <w:rPr>
          <w:rFonts w:hint="eastAsia" w:ascii="宋体" w:cs="宋体"/>
          <w:b/>
          <w:bCs/>
          <w:sz w:val="24"/>
        </w:rPr>
      </w:pPr>
      <w:r>
        <w:rPr>
          <w:rFonts w:hint="eastAsia" w:ascii="宋体"/>
          <w:b/>
          <w:bCs/>
          <w:sz w:val="24"/>
        </w:rPr>
        <w:t>服务要求</w:t>
      </w:r>
    </w:p>
    <w:p>
      <w:pPr>
        <w:adjustRightInd w:val="0"/>
        <w:snapToGrid w:val="0"/>
        <w:spacing w:line="360" w:lineRule="auto"/>
        <w:ind w:firstLine="480" w:firstLineChars="200"/>
        <w:rPr>
          <w:rFonts w:hint="eastAsia" w:ascii="宋体" w:cs="宋体"/>
          <w:b/>
          <w:sz w:val="24"/>
        </w:rPr>
      </w:pPr>
      <w:r>
        <w:rPr>
          <w:rFonts w:hint="eastAsia" w:ascii="宋体" w:cs="宋体"/>
          <w:bCs/>
          <w:sz w:val="24"/>
        </w:rPr>
        <w:t>为</w:t>
      </w:r>
      <w:r>
        <w:rPr>
          <w:rFonts w:hint="eastAsia" w:ascii="宋体" w:cs="宋体"/>
          <w:sz w:val="24"/>
          <w:lang w:eastAsia="zh-CN"/>
        </w:rPr>
        <w:t>湖南临港高新技术产业开发区现代职业教育产业园</w:t>
      </w:r>
      <w:r>
        <w:rPr>
          <w:rFonts w:hint="eastAsia" w:ascii="宋体" w:cs="宋体"/>
          <w:sz w:val="24"/>
        </w:rPr>
        <w:t>建设项目修建性详细规划和建筑方案设计及相关配套服务。</w:t>
      </w:r>
    </w:p>
    <w:p>
      <w:pPr>
        <w:pStyle w:val="2"/>
        <w:numPr>
          <w:ilvl w:val="0"/>
          <w:numId w:val="4"/>
        </w:numPr>
        <w:spacing w:line="360" w:lineRule="auto"/>
        <w:jc w:val="both"/>
        <w:rPr>
          <w:rFonts w:hint="eastAsia" w:ascii="宋体" w:cs="宋体"/>
          <w:bCs w:val="0"/>
          <w:kern w:val="2"/>
          <w:sz w:val="24"/>
          <w:szCs w:val="22"/>
        </w:rPr>
      </w:pPr>
      <w:r>
        <w:rPr>
          <w:rFonts w:hint="eastAsia" w:ascii="宋体" w:cs="宋体"/>
          <w:bCs w:val="0"/>
          <w:kern w:val="2"/>
          <w:sz w:val="24"/>
          <w:szCs w:val="22"/>
        </w:rPr>
        <w:t>适用规范标准</w:t>
      </w:r>
    </w:p>
    <w:p>
      <w:pPr>
        <w:adjustRightInd w:val="0"/>
        <w:snapToGrid w:val="0"/>
        <w:spacing w:line="360" w:lineRule="auto"/>
        <w:ind w:right="23" w:rightChars="11" w:firstLine="425"/>
        <w:rPr>
          <w:rFonts w:hint="eastAsia" w:ascii="宋体"/>
          <w:sz w:val="24"/>
        </w:rPr>
      </w:pPr>
      <w:r>
        <w:rPr>
          <w:rFonts w:hint="eastAsia" w:ascii="宋体"/>
          <w:sz w:val="24"/>
        </w:rPr>
        <w:t>严格执行国家的各项政策、规定和有关部委颁布的技术标准、规范等。</w:t>
      </w:r>
    </w:p>
    <w:p>
      <w:pPr>
        <w:adjustRightInd w:val="0"/>
        <w:snapToGrid w:val="0"/>
        <w:spacing w:line="360" w:lineRule="auto"/>
        <w:ind w:firstLine="480" w:firstLineChars="200"/>
      </w:pPr>
      <w:r>
        <w:rPr>
          <w:rFonts w:hint="eastAsia" w:ascii="宋体"/>
          <w:sz w:val="24"/>
        </w:rPr>
        <w:t>在规划和设计过程中，如果国家或有关部委颁发了新的技术标准或规范，则编制单位应采用新的标准或规范。</w:t>
      </w:r>
    </w:p>
    <w:p>
      <w:pPr>
        <w:adjustRightInd w:val="0"/>
        <w:snapToGrid w:val="0"/>
        <w:spacing w:line="360" w:lineRule="auto"/>
        <w:rPr>
          <w:rFonts w:hint="eastAsia" w:ascii="宋体" w:cs="宋体"/>
          <w:b/>
          <w:sz w:val="24"/>
        </w:rPr>
      </w:pPr>
      <w:r>
        <w:rPr>
          <w:rFonts w:hint="eastAsia" w:ascii="宋体" w:cs="宋体"/>
          <w:b/>
          <w:sz w:val="24"/>
        </w:rPr>
        <w:t>五、成果文件要求</w:t>
      </w:r>
    </w:p>
    <w:p>
      <w:pPr>
        <w:adjustRightInd w:val="0"/>
        <w:snapToGrid w:val="0"/>
        <w:spacing w:line="360" w:lineRule="auto"/>
        <w:ind w:right="23" w:rightChars="11" w:firstLine="425"/>
        <w:rPr>
          <w:rFonts w:hint="eastAsia" w:ascii="宋体"/>
          <w:sz w:val="24"/>
        </w:rPr>
      </w:pPr>
      <w:r>
        <w:rPr>
          <w:rFonts w:hint="eastAsia" w:ascii="宋体"/>
          <w:sz w:val="24"/>
        </w:rPr>
        <w:t>1.成果文件的组成：</w:t>
      </w:r>
      <w:r>
        <w:rPr>
          <w:rFonts w:hint="eastAsia" w:ascii="宋体"/>
          <w:sz w:val="24"/>
          <w:lang w:val="en-US" w:eastAsia="zh-CN"/>
        </w:rPr>
        <w:t>修建性详细规划及相关配套设计方案文本</w:t>
      </w:r>
      <w:r>
        <w:rPr>
          <w:rFonts w:hint="eastAsia" w:ascii="宋体"/>
          <w:sz w:val="24"/>
        </w:rPr>
        <w:t>、图纸等。</w:t>
      </w:r>
    </w:p>
    <w:p>
      <w:pPr>
        <w:adjustRightInd w:val="0"/>
        <w:snapToGrid w:val="0"/>
        <w:spacing w:line="360" w:lineRule="auto"/>
        <w:ind w:right="23" w:rightChars="11" w:firstLine="425"/>
        <w:rPr>
          <w:rFonts w:hint="eastAsia" w:ascii="宋体"/>
          <w:sz w:val="24"/>
        </w:rPr>
      </w:pPr>
      <w:r>
        <w:rPr>
          <w:rFonts w:hint="eastAsia" w:ascii="宋体"/>
          <w:sz w:val="24"/>
        </w:rPr>
        <w:t>2.成果文件的深度及考核指标：</w:t>
      </w:r>
      <w:r>
        <w:rPr>
          <w:rFonts w:hint="eastAsia" w:ascii="宋体"/>
          <w:sz w:val="24"/>
          <w:lang w:val="en-US" w:eastAsia="zh-CN"/>
        </w:rPr>
        <w:t>能顺利通过相关部门的评审</w:t>
      </w:r>
      <w:r>
        <w:rPr>
          <w:rFonts w:hint="eastAsia" w:ascii="宋体"/>
          <w:sz w:val="24"/>
        </w:rPr>
        <w:t>。</w:t>
      </w:r>
    </w:p>
    <w:p>
      <w:pPr>
        <w:adjustRightInd w:val="0"/>
        <w:snapToGrid w:val="0"/>
        <w:spacing w:line="360" w:lineRule="auto"/>
        <w:ind w:right="23" w:rightChars="11" w:firstLine="425"/>
        <w:rPr>
          <w:rFonts w:hint="eastAsia" w:ascii="宋体"/>
          <w:sz w:val="24"/>
        </w:rPr>
      </w:pPr>
      <w:r>
        <w:rPr>
          <w:rFonts w:hint="eastAsia" w:ascii="宋体"/>
          <w:sz w:val="24"/>
        </w:rPr>
        <w:t>3.成果文件的格式要求：双方协商确定。</w:t>
      </w:r>
    </w:p>
    <w:p>
      <w:pPr>
        <w:adjustRightInd w:val="0"/>
        <w:snapToGrid w:val="0"/>
        <w:spacing w:line="360" w:lineRule="auto"/>
        <w:ind w:right="23" w:rightChars="11" w:firstLine="425"/>
        <w:rPr>
          <w:rFonts w:hint="eastAsia" w:ascii="宋体"/>
          <w:sz w:val="24"/>
        </w:rPr>
      </w:pPr>
      <w:r>
        <w:rPr>
          <w:rFonts w:hint="eastAsia" w:ascii="宋体"/>
          <w:sz w:val="24"/>
        </w:rPr>
        <w:t>4.成果文件的载体要求</w:t>
      </w:r>
    </w:p>
    <w:p>
      <w:pPr>
        <w:adjustRightInd w:val="0"/>
        <w:snapToGrid w:val="0"/>
        <w:spacing w:line="360" w:lineRule="auto"/>
        <w:ind w:right="23" w:rightChars="11" w:firstLine="425"/>
        <w:rPr>
          <w:rFonts w:hint="eastAsia" w:ascii="宋体"/>
          <w:sz w:val="24"/>
        </w:rPr>
      </w:pPr>
      <w:r>
        <w:rPr>
          <w:rFonts w:hint="eastAsia" w:ascii="宋体"/>
          <w:sz w:val="24"/>
        </w:rPr>
        <w:t>（1）纸质版的要求：</w:t>
      </w:r>
      <w:r>
        <w:rPr>
          <w:rFonts w:hint="eastAsia" w:ascii="宋体"/>
          <w:sz w:val="24"/>
          <w:u w:val="single"/>
        </w:rPr>
        <w:t>一式</w:t>
      </w:r>
      <w:r>
        <w:rPr>
          <w:rFonts w:hint="eastAsia" w:ascii="宋体"/>
          <w:sz w:val="24"/>
          <w:u w:val="single"/>
          <w:lang w:val="en-US" w:eastAsia="zh-CN"/>
        </w:rPr>
        <w:t>8</w:t>
      </w:r>
      <w:r>
        <w:rPr>
          <w:rFonts w:hint="eastAsia" w:ascii="宋体"/>
          <w:sz w:val="24"/>
          <w:u w:val="single"/>
        </w:rPr>
        <w:t>份；</w:t>
      </w:r>
    </w:p>
    <w:p>
      <w:pPr>
        <w:adjustRightInd w:val="0"/>
        <w:snapToGrid w:val="0"/>
        <w:spacing w:line="360" w:lineRule="auto"/>
        <w:ind w:right="23" w:rightChars="11" w:firstLine="425"/>
        <w:rPr>
          <w:rFonts w:hint="eastAsia" w:ascii="宋体"/>
          <w:sz w:val="24"/>
          <w:u w:val="single"/>
        </w:rPr>
      </w:pPr>
      <w:r>
        <w:rPr>
          <w:rFonts w:hint="eastAsia" w:ascii="宋体"/>
          <w:sz w:val="24"/>
        </w:rPr>
        <w:t>（2）电子版的要求：</w:t>
      </w:r>
      <w:r>
        <w:rPr>
          <w:rFonts w:hint="eastAsia" w:ascii="宋体"/>
          <w:sz w:val="24"/>
          <w:u w:val="single"/>
        </w:rPr>
        <w:t>一份，采用光盘和U盘；</w:t>
      </w:r>
    </w:p>
    <w:p>
      <w:pPr>
        <w:adjustRightInd w:val="0"/>
        <w:snapToGrid w:val="0"/>
        <w:spacing w:line="360" w:lineRule="auto"/>
        <w:ind w:right="23" w:rightChars="11" w:firstLine="425"/>
        <w:rPr>
          <w:rFonts w:hint="eastAsia" w:ascii="宋体"/>
          <w:sz w:val="24"/>
        </w:rPr>
      </w:pPr>
      <w:r>
        <w:rPr>
          <w:rFonts w:hint="eastAsia" w:ascii="宋体"/>
          <w:sz w:val="24"/>
        </w:rPr>
        <w:t>（3）其他要求：无。</w:t>
      </w:r>
    </w:p>
    <w:p>
      <w:pPr>
        <w:adjustRightInd w:val="0"/>
        <w:snapToGrid w:val="0"/>
        <w:spacing w:line="360" w:lineRule="auto"/>
        <w:ind w:right="23" w:rightChars="11" w:firstLine="425"/>
        <w:rPr>
          <w:rFonts w:hint="eastAsia" w:ascii="宋体"/>
          <w:sz w:val="24"/>
        </w:rPr>
      </w:pPr>
      <w:r>
        <w:rPr>
          <w:rFonts w:hint="eastAsia" w:ascii="宋体"/>
          <w:sz w:val="24"/>
        </w:rPr>
        <w:t>5.成果文件的展板、模型、沙盘、动画要求：根据实际需要。</w:t>
      </w:r>
    </w:p>
    <w:p>
      <w:pPr>
        <w:adjustRightInd w:val="0"/>
        <w:snapToGrid w:val="0"/>
        <w:spacing w:line="360" w:lineRule="auto"/>
        <w:rPr>
          <w:rFonts w:hint="eastAsia" w:ascii="宋体"/>
          <w:b/>
          <w:bCs/>
          <w:sz w:val="24"/>
        </w:rPr>
      </w:pPr>
    </w:p>
    <w:p>
      <w:pPr>
        <w:spacing w:line="360" w:lineRule="auto"/>
        <w:jc w:val="left"/>
        <w:rPr>
          <w:rFonts w:hint="eastAsia" w:ascii="宋体"/>
          <w:b/>
          <w:sz w:val="24"/>
        </w:rPr>
      </w:pPr>
      <w:r>
        <w:rPr>
          <w:rFonts w:hint="eastAsia" w:ascii="宋体" w:cs="宋体"/>
          <w:b/>
          <w:sz w:val="24"/>
        </w:rPr>
        <w:t>六、</w:t>
      </w:r>
      <w:r>
        <w:rPr>
          <w:rFonts w:hint="eastAsia" w:ascii="宋体" w:cs="宋体"/>
          <w:b/>
          <w:bCs/>
          <w:sz w:val="24"/>
        </w:rPr>
        <w:t>服务期限和要求</w:t>
      </w:r>
      <w:r>
        <w:rPr>
          <w:rFonts w:hint="eastAsia" w:ascii="宋体" w:cs="宋体"/>
          <w:sz w:val="24"/>
        </w:rPr>
        <w:t>：</w:t>
      </w:r>
      <w:r>
        <w:rPr>
          <w:rFonts w:hint="eastAsia" w:ascii="宋体"/>
          <w:bCs/>
          <w:sz w:val="24"/>
        </w:rPr>
        <w:t xml:space="preserve"> </w:t>
      </w:r>
    </w:p>
    <w:p>
      <w:pPr>
        <w:adjustRightInd w:val="0"/>
        <w:snapToGrid w:val="0"/>
        <w:spacing w:line="360" w:lineRule="auto"/>
        <w:ind w:firstLine="480" w:firstLineChars="200"/>
        <w:rPr>
          <w:rFonts w:hint="eastAsia" w:ascii="宋体"/>
          <w:sz w:val="24"/>
        </w:rPr>
      </w:pPr>
      <w:r>
        <w:rPr>
          <w:rFonts w:hint="eastAsia" w:ascii="宋体"/>
          <w:sz w:val="24"/>
        </w:rPr>
        <w:t>自采购合同签订之日起，</w:t>
      </w:r>
      <w:r>
        <w:rPr>
          <w:rFonts w:hint="eastAsia" w:ascii="宋体"/>
          <w:sz w:val="24"/>
          <w:u w:val="single"/>
          <w:lang w:val="en-US" w:eastAsia="zh-CN"/>
        </w:rPr>
        <w:t xml:space="preserve">30 </w:t>
      </w:r>
      <w:r>
        <w:rPr>
          <w:rFonts w:hint="eastAsia" w:ascii="宋体"/>
          <w:sz w:val="24"/>
          <w:u w:val="single"/>
        </w:rPr>
        <w:t>日历天内完成规划和设计送审稿</w:t>
      </w:r>
      <w:r>
        <w:rPr>
          <w:rFonts w:hint="eastAsia" w:ascii="宋体"/>
          <w:sz w:val="24"/>
        </w:rPr>
        <w:t>。</w:t>
      </w:r>
    </w:p>
    <w:p>
      <w:pPr>
        <w:spacing w:line="276" w:lineRule="auto"/>
        <w:ind w:firstLine="0" w:firstLineChars="0"/>
        <w:textAlignment w:val="baseline"/>
        <w:rPr>
          <w:rFonts w:hint="eastAsia" w:ascii="仿宋_GB2312" w:eastAsia="仿宋_GB2312"/>
          <w:sz w:val="24"/>
          <w:highlight w:val="none"/>
        </w:rPr>
      </w:pPr>
      <w:r>
        <w:rPr>
          <w:rFonts w:hint="eastAsia" w:ascii="宋体" w:cs="宋体"/>
          <w:b/>
          <w:sz w:val="24"/>
        </w:rPr>
        <w:t>七、</w:t>
      </w:r>
      <w:r>
        <w:rPr>
          <w:rFonts w:hint="eastAsia" w:ascii="宋体"/>
          <w:sz w:val="24"/>
          <w:highlight w:val="none"/>
        </w:rPr>
        <w:t>付款方式</w:t>
      </w:r>
      <w:r>
        <w:rPr>
          <w:rFonts w:hint="eastAsia" w:ascii="宋体" w:cs="宋体"/>
          <w:sz w:val="24"/>
          <w:highlight w:val="none"/>
        </w:rPr>
        <w:t>：</w:t>
      </w:r>
    </w:p>
    <w:p>
      <w:pPr>
        <w:pStyle w:val="5"/>
        <w:ind w:firstLine="480" w:firstLineChars="200"/>
        <w:rPr>
          <w:rFonts w:hint="default" w:ascii="宋体" w:hAnsiTheme="minorHAnsi" w:eastAsiaTheme="minorEastAsia" w:cstheme="minorBidi"/>
          <w:sz w:val="24"/>
          <w:szCs w:val="22"/>
          <w:lang w:val="en-US" w:eastAsia="zh-CN"/>
        </w:rPr>
      </w:pPr>
      <w:r>
        <w:rPr>
          <w:rFonts w:hint="eastAsia" w:ascii="宋体" w:hAnsiTheme="minorHAnsi" w:cstheme="minorBidi"/>
          <w:sz w:val="24"/>
          <w:szCs w:val="22"/>
          <w:lang w:val="en-US" w:eastAsia="zh-CN"/>
        </w:rPr>
        <w:t>设计成果</w:t>
      </w:r>
      <w:r>
        <w:rPr>
          <w:rFonts w:hint="eastAsia" w:ascii="宋体" w:cstheme="minorBidi"/>
          <w:sz w:val="24"/>
          <w:szCs w:val="22"/>
          <w:lang w:val="en-US" w:eastAsia="zh-CN"/>
        </w:rPr>
        <w:t>编制完成后按50%控制支付，设计成果经相关主管部门审查通过后按总费用的90%控制支付，剩余部分一年内付清。</w:t>
      </w:r>
    </w:p>
    <w:p>
      <w:pPr>
        <w:pStyle w:val="5"/>
        <w:rPr>
          <w:rFonts w:asciiTheme="minorEastAsia" w:hAnsiTheme="minorEastAsia" w:cstheme="minorEastAsia"/>
          <w:sz w:val="32"/>
          <w:szCs w:val="32"/>
        </w:rPr>
      </w:pPr>
    </w:p>
    <w:p>
      <w:pPr>
        <w:pStyle w:val="5"/>
        <w:rPr>
          <w:rFonts w:asciiTheme="minorEastAsia" w:hAnsiTheme="minorEastAsia" w:cstheme="minorEastAsia"/>
          <w:sz w:val="32"/>
          <w:szCs w:val="32"/>
        </w:rPr>
      </w:pPr>
    </w:p>
    <w:p>
      <w:pPr>
        <w:pStyle w:val="5"/>
        <w:rPr>
          <w:rFonts w:asciiTheme="minorEastAsia" w:hAnsiTheme="minorEastAsia" w:cstheme="minorEastAsia"/>
          <w:sz w:val="32"/>
          <w:szCs w:val="32"/>
        </w:rPr>
      </w:pPr>
    </w:p>
    <w:p>
      <w:pPr>
        <w:widowControl/>
        <w:jc w:val="center"/>
        <w:outlineLvl w:val="0"/>
        <w:rPr>
          <w:rFonts w:asciiTheme="minorEastAsia" w:hAnsiTheme="minorEastAsia" w:cstheme="minorEastAsia"/>
          <w:b/>
          <w:sz w:val="36"/>
          <w:szCs w:val="36"/>
        </w:rPr>
      </w:pPr>
      <w:bookmarkStart w:id="0" w:name="_Toc6728"/>
      <w:bookmarkStart w:id="1" w:name="_Toc1533"/>
      <w:bookmarkStart w:id="2" w:name="_Toc5650"/>
      <w:r>
        <w:rPr>
          <w:rFonts w:hint="eastAsia" w:asciiTheme="minorEastAsia" w:hAnsiTheme="minorEastAsia" w:cstheme="minorEastAsia"/>
          <w:b/>
          <w:sz w:val="36"/>
          <w:szCs w:val="36"/>
        </w:rPr>
        <w:t>第二章  投标人须知</w:t>
      </w:r>
      <w:bookmarkEnd w:id="0"/>
      <w:bookmarkEnd w:id="1"/>
      <w:bookmarkEnd w:id="2"/>
    </w:p>
    <w:p>
      <w:pPr>
        <w:rPr>
          <w:rFonts w:asciiTheme="minorEastAsia" w:hAnsiTheme="minorEastAsia" w:cstheme="minorEastAsia"/>
        </w:rPr>
      </w:pPr>
    </w:p>
    <w:tbl>
      <w:tblPr>
        <w:tblStyle w:val="9"/>
        <w:tblW w:w="893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5"/>
        <w:gridCol w:w="1770"/>
        <w:gridCol w:w="60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tblHeader/>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bCs/>
                <w:szCs w:val="21"/>
              </w:rPr>
              <w:t>条款号</w:t>
            </w:r>
          </w:p>
        </w:tc>
        <w:tc>
          <w:tcPr>
            <w:tcW w:w="1770" w:type="dxa"/>
            <w:noWrap/>
            <w:vAlign w:val="center"/>
          </w:tcPr>
          <w:p>
            <w:pPr>
              <w:jc w:val="center"/>
              <w:rPr>
                <w:rFonts w:asciiTheme="minorEastAsia" w:hAnsiTheme="minorEastAsia" w:cstheme="minorEastAsia"/>
                <w:bCs/>
                <w:szCs w:val="21"/>
              </w:rPr>
            </w:pPr>
            <w:r>
              <w:rPr>
                <w:rFonts w:hint="eastAsia" w:asciiTheme="minorEastAsia" w:hAnsiTheme="minorEastAsia" w:cstheme="minorEastAsia"/>
                <w:bCs/>
                <w:szCs w:val="21"/>
              </w:rPr>
              <w:t>条款名称</w:t>
            </w:r>
          </w:p>
        </w:tc>
        <w:tc>
          <w:tcPr>
            <w:tcW w:w="6096" w:type="dxa"/>
            <w:noWrap/>
            <w:vAlign w:val="center"/>
          </w:tcPr>
          <w:p>
            <w:pPr>
              <w:ind w:left="-103" w:leftChars="-49" w:firstLine="422" w:firstLineChars="201"/>
              <w:jc w:val="center"/>
              <w:rPr>
                <w:rFonts w:asciiTheme="minorEastAsia" w:hAnsiTheme="minorEastAsia" w:cstheme="minorEastAsia"/>
                <w:bCs/>
                <w:szCs w:val="21"/>
              </w:rPr>
            </w:pPr>
            <w:r>
              <w:rPr>
                <w:rFonts w:hint="eastAsia" w:asciiTheme="minorEastAsia" w:hAnsiTheme="minorEastAsia" w:cstheme="minorEastAsia"/>
                <w:bCs/>
                <w:szCs w:val="21"/>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9"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p>
        </w:tc>
        <w:tc>
          <w:tcPr>
            <w:tcW w:w="1770" w:type="dxa"/>
            <w:noWrap/>
            <w:vAlign w:val="center"/>
          </w:tcPr>
          <w:p>
            <w:pPr>
              <w:ind w:firstLine="210" w:firstLineChars="100"/>
              <w:jc w:val="center"/>
              <w:rPr>
                <w:rFonts w:asciiTheme="minorEastAsia" w:hAnsiTheme="minorEastAsia" w:cstheme="minorEastAsia"/>
                <w:szCs w:val="21"/>
              </w:rPr>
            </w:pPr>
            <w:r>
              <w:rPr>
                <w:rFonts w:hint="eastAsia" w:asciiTheme="minorEastAsia" w:hAnsiTheme="minorEastAsia" w:cstheme="minorEastAsia"/>
                <w:szCs w:val="21"/>
              </w:rPr>
              <w:t>是否接受</w:t>
            </w:r>
          </w:p>
          <w:p>
            <w:pPr>
              <w:ind w:firstLine="105" w:firstLineChars="50"/>
              <w:jc w:val="center"/>
            </w:pPr>
            <w:r>
              <w:rPr>
                <w:rFonts w:hint="eastAsia" w:asciiTheme="minorEastAsia" w:hAnsiTheme="minorEastAsia" w:cstheme="minorEastAsia"/>
                <w:szCs w:val="21"/>
              </w:rPr>
              <w:t>联合体投标</w:t>
            </w:r>
          </w:p>
        </w:tc>
        <w:tc>
          <w:tcPr>
            <w:tcW w:w="6096" w:type="dxa"/>
            <w:noWrap/>
            <w:vAlign w:val="center"/>
          </w:tcPr>
          <w:p>
            <w:pPr>
              <w:rPr>
                <w:rFonts w:asciiTheme="minorEastAsia" w:hAnsiTheme="minorEastAsia" w:cstheme="minorEastAsia"/>
                <w:strike/>
                <w:color w:val="0000FF"/>
                <w:szCs w:val="21"/>
              </w:rPr>
            </w:pPr>
            <w:r>
              <w:rPr>
                <w:rFonts w:hint="eastAsia" w:asciiTheme="minorEastAsia" w:hAnsiTheme="minorEastAsia" w:cstheme="minorEastAsia"/>
                <w:szCs w:val="21"/>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exac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2</w:t>
            </w:r>
          </w:p>
        </w:tc>
        <w:tc>
          <w:tcPr>
            <w:tcW w:w="1770" w:type="dxa"/>
            <w:noWrap/>
            <w:vAlign w:val="center"/>
          </w:tcPr>
          <w:p>
            <w:pPr>
              <w:jc w:val="center"/>
              <w:rPr>
                <w:rFonts w:asciiTheme="minorEastAsia" w:hAnsiTheme="minorEastAsia" w:cstheme="minorEastAsia"/>
                <w:strike/>
                <w:szCs w:val="21"/>
              </w:rPr>
            </w:pPr>
            <w:r>
              <w:rPr>
                <w:rFonts w:hint="eastAsia" w:asciiTheme="minorEastAsia" w:hAnsiTheme="minorEastAsia" w:cstheme="minorEastAsia"/>
                <w:szCs w:val="21"/>
              </w:rPr>
              <w:t>踏勘现场</w:t>
            </w:r>
          </w:p>
        </w:tc>
        <w:tc>
          <w:tcPr>
            <w:tcW w:w="6096" w:type="dxa"/>
            <w:noWrap/>
            <w:vAlign w:val="center"/>
          </w:tcPr>
          <w:p>
            <w:pPr>
              <w:rPr>
                <w:rFonts w:asciiTheme="minorEastAsia" w:hAnsiTheme="minorEastAsia" w:cstheme="minorEastAsia"/>
                <w:strike/>
                <w:szCs w:val="21"/>
              </w:rPr>
            </w:pPr>
            <w:r>
              <w:rPr>
                <w:rFonts w:hint="eastAsia" w:asciiTheme="minorEastAsia" w:hAnsiTheme="minorEastAsia" w:cstheme="minorEastAsia"/>
                <w:szCs w:val="21"/>
              </w:rPr>
              <w:t>不组织，可自行踏勘。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3</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分  包</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4</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投标人要求澄清招标文件的时间和方式</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截止时间：</w:t>
            </w:r>
            <w:r>
              <w:rPr>
                <w:rFonts w:hint="eastAsia" w:asciiTheme="minorEastAsia" w:hAnsiTheme="minorEastAsia" w:cstheme="minorEastAsia"/>
                <w:szCs w:val="21"/>
                <w:u w:val="single"/>
              </w:rPr>
              <w:t>202</w:t>
            </w:r>
            <w:r>
              <w:rPr>
                <w:rFonts w:hint="eastAsia" w:asciiTheme="minorEastAsia" w:hAnsiTheme="minorEastAsia" w:cstheme="minorEastAsia"/>
                <w:szCs w:val="21"/>
                <w:u w:val="single"/>
                <w:lang w:val="en-US" w:eastAsia="zh-CN"/>
              </w:rPr>
              <w:t>3</w:t>
            </w:r>
            <w:r>
              <w:rPr>
                <w:rFonts w:hint="eastAsia" w:asciiTheme="minorEastAsia" w:hAnsiTheme="minorEastAsia" w:cstheme="minorEastAsia"/>
                <w:szCs w:val="21"/>
                <w:u w:val="single"/>
              </w:rPr>
              <w:t>年</w:t>
            </w:r>
            <w:r>
              <w:rPr>
                <w:rFonts w:hint="eastAsia" w:asciiTheme="minorEastAsia" w:hAnsiTheme="minorEastAsia" w:cstheme="minorEastAsia"/>
                <w:szCs w:val="21"/>
                <w:u w:val="single"/>
                <w:lang w:val="en-US" w:eastAsia="zh-CN"/>
              </w:rPr>
              <w:t>12</w:t>
            </w:r>
            <w:r>
              <w:rPr>
                <w:rFonts w:hint="eastAsia" w:asciiTheme="minorEastAsia" w:hAnsiTheme="minorEastAsia" w:cstheme="minorEastAsia"/>
                <w:szCs w:val="21"/>
                <w:u w:val="single"/>
              </w:rPr>
              <w:t>月</w:t>
            </w:r>
            <w:r>
              <w:rPr>
                <w:rFonts w:hint="eastAsia" w:asciiTheme="minorEastAsia" w:hAnsiTheme="minorEastAsia" w:cstheme="minorEastAsia"/>
                <w:szCs w:val="21"/>
                <w:u w:val="single"/>
                <w:lang w:val="en-US" w:eastAsia="zh-CN"/>
              </w:rPr>
              <w:t xml:space="preserve"> 6</w:t>
            </w:r>
            <w:r>
              <w:rPr>
                <w:rFonts w:hint="eastAsia" w:asciiTheme="minorEastAsia" w:hAnsiTheme="minorEastAsia" w:cstheme="minorEastAsia"/>
                <w:szCs w:val="21"/>
                <w:u w:val="single"/>
              </w:rPr>
              <w:t>日17时00分</w:t>
            </w:r>
            <w:r>
              <w:rPr>
                <w:rFonts w:hint="eastAsia" w:asciiTheme="minorEastAsia" w:hAnsiTheme="minorEastAsia" w:cstheme="minorEastAsia"/>
                <w:szCs w:val="21"/>
              </w:rPr>
              <w:t xml:space="preserve"> 。</w:t>
            </w:r>
          </w:p>
          <w:p>
            <w:pPr>
              <w:rPr>
                <w:rFonts w:asciiTheme="minorEastAsia" w:hAnsiTheme="minorEastAsia" w:cstheme="minorEastAsia"/>
                <w:szCs w:val="21"/>
              </w:rPr>
            </w:pPr>
            <w:r>
              <w:rPr>
                <w:rFonts w:hint="eastAsia" w:asciiTheme="minorEastAsia" w:hAnsiTheme="minorEastAsia" w:cstheme="minorEastAsia"/>
                <w:szCs w:val="21"/>
              </w:rPr>
              <w:t>邮件发送。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5</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投标截止时间</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u w:val="single"/>
                <w:lang w:val="en-US" w:eastAsia="zh-CN"/>
              </w:rPr>
              <w:t xml:space="preserve">   2023   </w:t>
            </w:r>
            <w:r>
              <w:rPr>
                <w:rFonts w:hint="eastAsia" w:asciiTheme="minorEastAsia" w:hAnsiTheme="minorEastAsia" w:cstheme="minorEastAsia"/>
                <w:szCs w:val="21"/>
              </w:rPr>
              <w:t>年</w:t>
            </w:r>
            <w:r>
              <w:rPr>
                <w:rFonts w:hint="eastAsia" w:asciiTheme="minorEastAsia" w:hAnsiTheme="minorEastAsia" w:cstheme="minorEastAsia"/>
                <w:szCs w:val="21"/>
                <w:u w:val="single"/>
                <w:lang w:val="en-US" w:eastAsia="zh-CN"/>
              </w:rPr>
              <w:t xml:space="preserve">  12  </w:t>
            </w:r>
            <w:r>
              <w:rPr>
                <w:rFonts w:hint="eastAsia" w:asciiTheme="minorEastAsia" w:hAnsiTheme="minorEastAsia" w:cstheme="minorEastAsia"/>
                <w:szCs w:val="21"/>
              </w:rPr>
              <w:t>月</w:t>
            </w:r>
            <w:r>
              <w:rPr>
                <w:rFonts w:hint="eastAsia" w:asciiTheme="minorEastAsia" w:hAnsiTheme="minorEastAsia" w:cstheme="minorEastAsia"/>
                <w:szCs w:val="21"/>
                <w:u w:val="single"/>
                <w:lang w:val="en-US" w:eastAsia="zh-CN"/>
              </w:rPr>
              <w:t xml:space="preserve">  7 </w:t>
            </w:r>
            <w:r>
              <w:rPr>
                <w:rFonts w:hint="eastAsia" w:asciiTheme="minorEastAsia" w:hAnsiTheme="minorEastAsia" w:cstheme="minorEastAsia"/>
                <w:szCs w:val="21"/>
              </w:rPr>
              <w:t>日1</w:t>
            </w:r>
            <w:r>
              <w:rPr>
                <w:rFonts w:hint="eastAsia" w:asciiTheme="minorEastAsia" w:hAnsiTheme="minorEastAsia" w:cstheme="minorEastAsia"/>
                <w:szCs w:val="21"/>
                <w:lang w:val="en-US" w:eastAsia="zh-CN"/>
              </w:rPr>
              <w:t>5</w:t>
            </w:r>
            <w:r>
              <w:rPr>
                <w:rFonts w:hint="eastAsia" w:asciiTheme="minorEastAsia" w:hAnsiTheme="minorEastAsia" w:cstheme="minorEastAsia"/>
                <w:szCs w:val="21"/>
              </w:rPr>
              <w:t>时00分</w:t>
            </w:r>
            <w:r>
              <w:rPr>
                <w:rFonts w:hint="eastAsia" w:asciiTheme="minorEastAsia" w:hAnsiTheme="minorEastAsia" w:cstheme="minorEastAsia"/>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6</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开标时间、地点</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同投标截止时间，开标及投标文件递交地点（</w:t>
            </w:r>
            <w:r>
              <w:rPr>
                <w:rFonts w:hint="eastAsia"/>
                <w:lang w:val="en-US" w:eastAsia="zh-CN"/>
              </w:rPr>
              <w:t>岳阳经济技术开发区岳阳大道金达阳光花园银星座4楼401室</w:t>
            </w:r>
            <w:r>
              <w:rPr>
                <w:rFonts w:hint="eastAsia" w:asciiTheme="minorEastAsia" w:hAnsiTheme="minorEastAsia" w:cstheme="minor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7</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澄清和修改</w:t>
            </w:r>
          </w:p>
          <w:p>
            <w:pPr>
              <w:jc w:val="center"/>
              <w:rPr>
                <w:rFonts w:asciiTheme="minorEastAsia" w:hAnsiTheme="minorEastAsia" w:cstheme="minorEastAsia"/>
                <w:szCs w:val="21"/>
              </w:rPr>
            </w:pPr>
            <w:r>
              <w:rPr>
                <w:rFonts w:hint="eastAsia" w:asciiTheme="minorEastAsia" w:hAnsiTheme="minorEastAsia" w:cstheme="minorEastAsia"/>
                <w:szCs w:val="21"/>
              </w:rPr>
              <w:t>招标文件的</w:t>
            </w:r>
          </w:p>
          <w:p>
            <w:pPr>
              <w:jc w:val="center"/>
              <w:rPr>
                <w:rFonts w:asciiTheme="minorEastAsia" w:hAnsiTheme="minorEastAsia" w:cstheme="minorEastAsia"/>
                <w:szCs w:val="21"/>
              </w:rPr>
            </w:pPr>
            <w:r>
              <w:rPr>
                <w:rFonts w:hint="eastAsia" w:asciiTheme="minorEastAsia" w:hAnsiTheme="minorEastAsia" w:cstheme="minorEastAsia"/>
                <w:szCs w:val="21"/>
              </w:rPr>
              <w:t>方式</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在</w:t>
            </w:r>
            <w:r>
              <w:rPr>
                <w:rFonts w:hint="eastAsia" w:asciiTheme="minorEastAsia" w:hAnsiTheme="minorEastAsia" w:cstheme="minorEastAsia"/>
                <w:szCs w:val="21"/>
                <w:lang w:eastAsia="zh-CN"/>
              </w:rPr>
              <w:t>岳阳观盛投资发展有限公司</w:t>
            </w:r>
            <w:r>
              <w:rPr>
                <w:rFonts w:hint="eastAsia" w:asciiTheme="minorEastAsia" w:hAnsiTheme="minorEastAsia" w:cstheme="minorEastAsia"/>
                <w:szCs w:val="21"/>
              </w:rPr>
              <w:t>官网上发布。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8</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是否允许递交备选投标方案</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2"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9</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签字和（或）盖章要求</w:t>
            </w:r>
          </w:p>
        </w:tc>
        <w:tc>
          <w:tcPr>
            <w:tcW w:w="6096" w:type="dxa"/>
            <w:noWrap/>
            <w:vAlign w:val="center"/>
          </w:tcPr>
          <w:p>
            <w:pPr>
              <w:ind w:left="-103" w:leftChars="-49" w:firstLine="422" w:firstLineChars="201"/>
              <w:rPr>
                <w:rFonts w:asciiTheme="minorEastAsia" w:hAnsiTheme="minorEastAsia" w:cstheme="minorEastAsia"/>
                <w:szCs w:val="21"/>
              </w:rPr>
            </w:pPr>
            <w:r>
              <w:rPr>
                <w:rFonts w:hint="eastAsia" w:asciiTheme="minorEastAsia" w:hAnsiTheme="minorEastAsia" w:cstheme="minorEastAsia"/>
                <w:szCs w:val="21"/>
              </w:rPr>
              <w:t>投标文件应当并加盖投标人的单位公章。投标人加盖的单位公章与其营业执照的单位名称应当一致。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10</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投标文件份数</w:t>
            </w:r>
          </w:p>
        </w:tc>
        <w:tc>
          <w:tcPr>
            <w:tcW w:w="6096" w:type="dxa"/>
            <w:noWrap/>
            <w:vAlign w:val="center"/>
          </w:tcPr>
          <w:p>
            <w:pPr>
              <w:ind w:left="-103" w:leftChars="-49" w:firstLine="422" w:firstLineChars="201"/>
              <w:rPr>
                <w:rFonts w:asciiTheme="minorEastAsia" w:hAnsiTheme="minorEastAsia" w:cstheme="minorEastAsia"/>
                <w:szCs w:val="21"/>
              </w:rPr>
            </w:pPr>
            <w:r>
              <w:rPr>
                <w:rFonts w:hint="eastAsia" w:asciiTheme="minorEastAsia" w:hAnsiTheme="minorEastAsia" w:cstheme="minorEastAsia"/>
                <w:szCs w:val="21"/>
              </w:rPr>
              <w:t>中标单位在领取中标通知书之前，需提供三套完整的纸质投标文件用于备案。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11</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装订要求</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lang w:val="en-US" w:eastAsia="zh-CN"/>
              </w:rPr>
              <w:t>封</w:t>
            </w:r>
            <w:r>
              <w:rPr>
                <w:rFonts w:hint="eastAsia" w:asciiTheme="minorEastAsia" w:hAnsiTheme="minorEastAsia" w:cstheme="minorEastAsia"/>
                <w:szCs w:val="21"/>
              </w:rPr>
              <w:t>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12</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是否退还投标</w:t>
            </w:r>
          </w:p>
          <w:p>
            <w:pPr>
              <w:jc w:val="center"/>
              <w:rPr>
                <w:rFonts w:asciiTheme="minorEastAsia" w:hAnsiTheme="minorEastAsia" w:cstheme="minorEastAsia"/>
                <w:szCs w:val="21"/>
              </w:rPr>
            </w:pPr>
            <w:r>
              <w:rPr>
                <w:rFonts w:hint="eastAsia" w:asciiTheme="minorEastAsia" w:hAnsiTheme="minorEastAsia" w:cstheme="minorEastAsia"/>
                <w:szCs w:val="21"/>
              </w:rPr>
              <w:t>文件</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13</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评标委员会的      组建</w:t>
            </w:r>
          </w:p>
        </w:tc>
        <w:tc>
          <w:tcPr>
            <w:tcW w:w="6096" w:type="dxa"/>
            <w:noWrap/>
            <w:vAlign w:val="center"/>
          </w:tcPr>
          <w:p>
            <w:pPr>
              <w:ind w:firstLine="420" w:firstLineChars="200"/>
              <w:rPr>
                <w:rFonts w:asciiTheme="minorEastAsia" w:hAnsiTheme="minorEastAsia" w:cstheme="minorEastAsia"/>
                <w:szCs w:val="21"/>
              </w:rPr>
            </w:pPr>
            <w:r>
              <w:rPr>
                <w:rFonts w:hint="eastAsia" w:asciiTheme="minorEastAsia" w:hAnsiTheme="minorEastAsia" w:cstheme="minorEastAsia"/>
                <w:szCs w:val="21"/>
              </w:rPr>
              <w:t>评标委员会由招标人</w:t>
            </w:r>
            <w:r>
              <w:rPr>
                <w:rFonts w:hint="eastAsia" w:asciiTheme="minorEastAsia" w:hAnsiTheme="minorEastAsia" w:cstheme="minorEastAsia"/>
                <w:szCs w:val="21"/>
                <w:lang w:val="en-US" w:eastAsia="zh-CN"/>
              </w:rPr>
              <w:t>工程管理部门、法务风控部门</w:t>
            </w:r>
            <w:r>
              <w:rPr>
                <w:rFonts w:hint="eastAsia" w:asciiTheme="minorEastAsia" w:hAnsiTheme="minorEastAsia" w:cstheme="minorEastAsia"/>
                <w:szCs w:val="21"/>
              </w:rPr>
              <w:t>组成，并接受有效投标人现场监督，当场唱标登记。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14</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中标候选人排序和确定中标人方式</w:t>
            </w:r>
          </w:p>
        </w:tc>
        <w:tc>
          <w:tcPr>
            <w:tcW w:w="6096" w:type="dxa"/>
            <w:noWrap/>
            <w:vAlign w:val="center"/>
          </w:tcPr>
          <w:p>
            <w:pPr>
              <w:ind w:firstLine="420" w:firstLineChars="200"/>
              <w:rPr>
                <w:rFonts w:asciiTheme="minorEastAsia" w:hAnsiTheme="minorEastAsia" w:cstheme="minorEastAsia"/>
                <w:szCs w:val="21"/>
              </w:rPr>
            </w:pPr>
            <w:r>
              <w:rPr>
                <w:rFonts w:hint="eastAsia" w:asciiTheme="minorEastAsia" w:hAnsiTheme="minorEastAsia" w:cstheme="minorEastAsia"/>
                <w:szCs w:val="21"/>
                <w:lang w:val="en-US" w:eastAsia="zh-CN"/>
              </w:rPr>
              <w:t>评分最高者为中标单位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15</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履约担保</w:t>
            </w:r>
          </w:p>
        </w:tc>
        <w:tc>
          <w:tcPr>
            <w:tcW w:w="6096" w:type="dxa"/>
            <w:noWrap/>
            <w:vAlign w:val="center"/>
          </w:tcPr>
          <w:p>
            <w:pPr>
              <w:ind w:firstLine="420" w:firstLineChars="200"/>
              <w:rPr>
                <w:rFonts w:hint="default" w:asciiTheme="minorEastAsia" w:hAnsiTheme="minorEastAsia" w:eastAsiaTheme="minorEastAsia" w:cstheme="minorEastAsia"/>
                <w:szCs w:val="21"/>
                <w:lang w:val="en-US" w:eastAsia="zh-CN"/>
              </w:rPr>
            </w:pPr>
            <w:r>
              <w:rPr>
                <w:rFonts w:hint="eastAsia" w:asciiTheme="minorEastAsia" w:hAnsiTheme="minorEastAsia" w:cstheme="minorEastAsia"/>
                <w:szCs w:val="21"/>
                <w:lang w:val="en-US" w:eastAsia="zh-CN"/>
              </w:rPr>
              <w:t>无履约担保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16</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投标报价</w:t>
            </w:r>
          </w:p>
        </w:tc>
        <w:tc>
          <w:tcPr>
            <w:tcW w:w="6096" w:type="dxa"/>
            <w:noWrap/>
            <w:vAlign w:val="center"/>
          </w:tcPr>
          <w:p>
            <w:pPr>
              <w:pStyle w:val="12"/>
              <w:spacing w:line="320" w:lineRule="exact"/>
              <w:rPr>
                <w:rFonts w:hint="default" w:asciiTheme="minorEastAsia" w:hAnsiTheme="minorEastAsia" w:eastAsiaTheme="minorEastAsia" w:cstheme="minorEastAsia"/>
                <w:strike w:val="0"/>
                <w:color w:val="FF0000"/>
                <w:lang w:val="en-US" w:eastAsia="zh-CN"/>
              </w:rPr>
            </w:pPr>
            <w:r>
              <w:rPr>
                <w:rFonts w:hint="eastAsia" w:asciiTheme="minorEastAsia" w:hAnsiTheme="minorEastAsia" w:cstheme="minorEastAsia"/>
                <w:strike w:val="0"/>
                <w:color w:val="auto"/>
                <w:highlight w:val="yellow"/>
                <w:lang w:val="en-US" w:eastAsia="zh-CN"/>
              </w:rPr>
              <w:t>评分最高者确定为中标单位。比选标准和方法及比选文件要求见附件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17</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是否要求投标人在递交电子投标文件时</w:t>
            </w:r>
          </w:p>
        </w:tc>
        <w:tc>
          <w:tcPr>
            <w:tcW w:w="6096" w:type="dxa"/>
            <w:noWrap/>
            <w:vAlign w:val="center"/>
          </w:tcPr>
          <w:p>
            <w:pPr>
              <w:rPr>
                <w:rFonts w:asciiTheme="minorEastAsia" w:hAnsiTheme="minorEastAsia" w:cstheme="minorEastAsia"/>
                <w:color w:val="0000FF"/>
                <w:szCs w:val="21"/>
              </w:rPr>
            </w:pPr>
            <w:r>
              <w:rPr>
                <w:rFonts w:hint="eastAsia" w:asciiTheme="minorEastAsia" w:hAnsiTheme="minorEastAsia" w:cstheme="minorEastAsia"/>
                <w:szCs w:val="21"/>
              </w:rPr>
              <w:t>中标人需提供投标文件电子版一套。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18</w:t>
            </w:r>
          </w:p>
        </w:tc>
        <w:tc>
          <w:tcPr>
            <w:tcW w:w="1770"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szCs w:val="21"/>
              </w:rPr>
              <w:t>中标公示</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中标候选人在招标人官网公示，公示期不少于3</w:t>
            </w:r>
            <w:r>
              <w:rPr>
                <w:rFonts w:hint="eastAsia" w:asciiTheme="minorEastAsia" w:hAnsiTheme="minorEastAsia" w:cstheme="minorEastAsia"/>
                <w:szCs w:val="21"/>
                <w:lang w:val="en-US" w:eastAsia="zh-CN"/>
              </w:rPr>
              <w:t>日</w:t>
            </w:r>
            <w:r>
              <w:rPr>
                <w:rFonts w:hint="eastAsia" w:asciiTheme="minorEastAsia" w:hAnsiTheme="minorEastAsia" w:cstheme="minor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5"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19</w:t>
            </w:r>
          </w:p>
        </w:tc>
        <w:tc>
          <w:tcPr>
            <w:tcW w:w="1770"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szCs w:val="21"/>
              </w:rPr>
              <w:t>监  督</w:t>
            </w:r>
          </w:p>
        </w:tc>
        <w:tc>
          <w:tcPr>
            <w:tcW w:w="6096" w:type="dxa"/>
            <w:noWrap/>
            <w:vAlign w:val="center"/>
          </w:tcPr>
          <w:p>
            <w:pPr>
              <w:ind w:left="-103" w:leftChars="-49" w:firstLine="422" w:firstLineChars="201"/>
              <w:rPr>
                <w:rFonts w:asciiTheme="minorEastAsia" w:hAnsiTheme="minorEastAsia" w:cstheme="minorEastAsia"/>
                <w:color w:val="0000FF"/>
                <w:szCs w:val="21"/>
              </w:rPr>
            </w:pPr>
            <w:r>
              <w:rPr>
                <w:rFonts w:hint="eastAsia" w:asciiTheme="minorEastAsia" w:hAnsiTheme="minorEastAsia" w:cstheme="minorEastAsia"/>
                <w:szCs w:val="21"/>
              </w:rPr>
              <w:t>本项目的招标投标活动及其相关当事人接受有管辖权的建设工程招标投标行政监督部门依法实施的监督。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20</w:t>
            </w:r>
          </w:p>
        </w:tc>
        <w:tc>
          <w:tcPr>
            <w:tcW w:w="1770"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rPr>
              <w:t>其它</w:t>
            </w:r>
          </w:p>
        </w:tc>
        <w:tc>
          <w:tcPr>
            <w:tcW w:w="6096" w:type="dxa"/>
            <w:noWrap/>
            <w:vAlign w:val="center"/>
          </w:tcPr>
          <w:p>
            <w:pPr>
              <w:widowControl/>
              <w:jc w:val="left"/>
              <w:rPr>
                <w:rFonts w:asciiTheme="minorEastAsia" w:hAnsiTheme="minorEastAsia" w:cstheme="minorEastAsia"/>
                <w:szCs w:val="21"/>
              </w:rPr>
            </w:pPr>
            <w:r>
              <w:rPr>
                <w:rFonts w:hint="eastAsia" w:asciiTheme="minorEastAsia" w:hAnsiTheme="minorEastAsia" w:cstheme="minorEastAsia"/>
                <w:szCs w:val="21"/>
              </w:rPr>
              <w:t>中标人须自觉接受招标人公司现行管理制度。</w:t>
            </w:r>
          </w:p>
        </w:tc>
      </w:tr>
    </w:tbl>
    <w:p>
      <w:pPr>
        <w:rPr>
          <w:rFonts w:hint="eastAsia" w:ascii="宋体" w:hAnsi="宋体" w:eastAsiaTheme="minorEastAsia"/>
          <w:sz w:val="44"/>
          <w:szCs w:val="44"/>
          <w:lang w:val="en-US" w:eastAsia="zh-CN"/>
        </w:rPr>
      </w:pPr>
      <w:r>
        <w:rPr>
          <w:rFonts w:hint="eastAsia" w:asciiTheme="minorEastAsia" w:hAnsiTheme="minorEastAsia" w:cstheme="minorEastAsia"/>
          <w:sz w:val="32"/>
          <w:szCs w:val="32"/>
        </w:rPr>
        <w:br w:type="page"/>
      </w:r>
      <w:r>
        <w:rPr>
          <w:rFonts w:hint="eastAsia" w:ascii="宋体" w:hAnsi="宋体"/>
          <w:sz w:val="44"/>
          <w:szCs w:val="44"/>
        </w:rPr>
        <w:t>附件</w:t>
      </w:r>
      <w:r>
        <w:rPr>
          <w:rFonts w:hint="eastAsia" w:ascii="宋体" w:hAnsi="宋体"/>
          <w:sz w:val="44"/>
          <w:szCs w:val="44"/>
          <w:lang w:val="en-US" w:eastAsia="zh-CN"/>
        </w:rPr>
        <w:t>一</w:t>
      </w:r>
    </w:p>
    <w:p>
      <w:pPr>
        <w:widowControl/>
        <w:spacing w:before="75" w:after="75" w:line="420" w:lineRule="atLeast"/>
        <w:ind w:firstLine="2936" w:firstLineChars="975"/>
        <w:jc w:val="left"/>
        <w:rPr>
          <w:rFonts w:hint="eastAsia" w:ascii="仿宋" w:hAnsi="仿宋" w:eastAsia="仿宋" w:cs="仿宋"/>
          <w:b/>
          <w:bCs/>
          <w:kern w:val="0"/>
          <w:sz w:val="30"/>
          <w:szCs w:val="30"/>
        </w:rPr>
      </w:pPr>
      <w:r>
        <w:rPr>
          <w:rFonts w:hint="eastAsia" w:ascii="仿宋" w:hAnsi="仿宋" w:eastAsia="仿宋" w:cs="仿宋"/>
          <w:b/>
          <w:bCs/>
          <w:kern w:val="0"/>
          <w:sz w:val="30"/>
          <w:szCs w:val="30"/>
        </w:rPr>
        <w:t>比选的标准和方法</w:t>
      </w:r>
    </w:p>
    <w:p>
      <w:pPr>
        <w:widowControl/>
        <w:numPr>
          <w:ilvl w:val="0"/>
          <w:numId w:val="5"/>
        </w:numPr>
        <w:spacing w:before="75" w:after="75" w:line="420" w:lineRule="atLeast"/>
        <w:ind w:firstLine="0" w:firstLineChars="0"/>
        <w:jc w:val="left"/>
        <w:rPr>
          <w:rFonts w:hint="default" w:ascii="仿宋" w:hAnsi="仿宋" w:eastAsia="仿宋" w:cs="仿宋"/>
          <w:kern w:val="0"/>
          <w:sz w:val="30"/>
          <w:szCs w:val="30"/>
          <w:lang w:val="en-US" w:eastAsia="zh-CN"/>
        </w:rPr>
      </w:pPr>
      <w:r>
        <w:rPr>
          <w:rFonts w:hint="eastAsia" w:ascii="仿宋" w:hAnsi="仿宋" w:eastAsia="仿宋" w:cs="仿宋"/>
          <w:kern w:val="0"/>
          <w:sz w:val="30"/>
          <w:szCs w:val="30"/>
          <w:lang w:val="en-US" w:eastAsia="zh-CN"/>
        </w:rPr>
        <w:t>具体综合评分标准和方法如下：</w:t>
      </w:r>
    </w:p>
    <w:p>
      <w:pPr>
        <w:widowControl/>
        <w:spacing w:before="75" w:after="75" w:line="420" w:lineRule="atLeast"/>
        <w:ind w:firstLine="465"/>
        <w:jc w:val="left"/>
        <w:rPr>
          <w:rFonts w:hint="eastAsia" w:ascii="仿宋" w:hAnsi="仿宋" w:eastAsia="仿宋" w:cs="仿宋"/>
          <w:kern w:val="0"/>
          <w:sz w:val="30"/>
          <w:szCs w:val="30"/>
        </w:rPr>
      </w:pPr>
      <w:r>
        <w:rPr>
          <w:rFonts w:hint="eastAsia" w:ascii="仿宋" w:hAnsi="仿宋" w:eastAsia="仿宋" w:cs="仿宋"/>
          <w:kern w:val="0"/>
          <w:sz w:val="30"/>
          <w:szCs w:val="30"/>
        </w:rPr>
        <w:t>1、比选小组将对合格供应商从技术、商务及报价部分分别进行评议并评分，并汇总出技术、商务及报价部分的综合得分。综合得分最高的比选单位将被推荐为比选中标单位。</w:t>
      </w:r>
    </w:p>
    <w:p>
      <w:pPr>
        <w:widowControl/>
        <w:spacing w:before="75" w:after="75" w:line="420" w:lineRule="atLeast"/>
        <w:ind w:firstLine="465"/>
        <w:jc w:val="left"/>
        <w:rPr>
          <w:rFonts w:hint="eastAsia" w:ascii="仿宋" w:hAnsi="仿宋" w:eastAsia="仿宋" w:cs="仿宋"/>
          <w:kern w:val="0"/>
          <w:sz w:val="30"/>
          <w:szCs w:val="30"/>
        </w:rPr>
      </w:pPr>
      <w:r>
        <w:rPr>
          <w:rFonts w:hint="eastAsia" w:ascii="仿宋" w:hAnsi="仿宋" w:eastAsia="仿宋" w:cs="仿宋"/>
          <w:kern w:val="0"/>
          <w:sz w:val="30"/>
          <w:szCs w:val="30"/>
        </w:rPr>
        <w:t>2、具体评审标准和方法：</w:t>
      </w:r>
    </w:p>
    <w:p>
      <w:pPr>
        <w:widowControl/>
        <w:spacing w:before="75" w:after="75" w:line="405" w:lineRule="atLeast"/>
        <w:ind w:firstLine="480"/>
        <w:jc w:val="left"/>
        <w:rPr>
          <w:rFonts w:hint="eastAsia" w:ascii="仿宋" w:hAnsi="仿宋" w:eastAsia="仿宋" w:cs="仿宋"/>
          <w:kern w:val="0"/>
          <w:sz w:val="30"/>
          <w:szCs w:val="30"/>
        </w:rPr>
      </w:pPr>
      <w:r>
        <w:rPr>
          <w:rFonts w:hint="eastAsia" w:ascii="仿宋" w:hAnsi="仿宋" w:eastAsia="仿宋" w:cs="仿宋"/>
          <w:kern w:val="0"/>
          <w:sz w:val="30"/>
          <w:szCs w:val="30"/>
        </w:rPr>
        <w:t>（1）响应文件满足比选文件全部实质性要求，且按照评审因素的量化指标综合评审总得分最高的比选单位为中标单位。</w:t>
      </w:r>
    </w:p>
    <w:p>
      <w:pPr>
        <w:widowControl/>
        <w:spacing w:before="75" w:after="75" w:line="405" w:lineRule="atLeast"/>
        <w:ind w:firstLine="480"/>
        <w:jc w:val="left"/>
        <w:rPr>
          <w:rFonts w:hint="eastAsia" w:ascii="仿宋" w:hAnsi="仿宋" w:eastAsia="仿宋" w:cs="仿宋"/>
          <w:kern w:val="0"/>
          <w:sz w:val="30"/>
          <w:szCs w:val="30"/>
        </w:rPr>
      </w:pPr>
      <w:r>
        <w:rPr>
          <w:rFonts w:hint="eastAsia" w:ascii="仿宋" w:hAnsi="仿宋" w:eastAsia="仿宋" w:cs="仿宋"/>
          <w:kern w:val="0"/>
          <w:sz w:val="30"/>
          <w:szCs w:val="30"/>
        </w:rPr>
        <w:t>（2）每个比选单位的评审总得分为技术部分评分、商务部分评分和报价部分评分总和。</w:t>
      </w:r>
    </w:p>
    <w:p>
      <w:pPr>
        <w:widowControl/>
        <w:spacing w:before="75" w:after="75" w:line="405" w:lineRule="atLeast"/>
        <w:ind w:firstLine="480"/>
        <w:jc w:val="left"/>
        <w:rPr>
          <w:rFonts w:hint="eastAsia" w:ascii="仿宋" w:hAnsi="仿宋" w:eastAsia="仿宋" w:cs="仿宋"/>
          <w:kern w:val="0"/>
          <w:sz w:val="30"/>
          <w:szCs w:val="30"/>
        </w:rPr>
      </w:pPr>
      <w:r>
        <w:rPr>
          <w:rFonts w:hint="eastAsia" w:ascii="仿宋" w:hAnsi="仿宋" w:eastAsia="仿宋" w:cs="仿宋"/>
          <w:kern w:val="0"/>
          <w:sz w:val="30"/>
          <w:szCs w:val="30"/>
        </w:rPr>
        <w:t>（3）各项评审因素的设置如下：</w:t>
      </w:r>
    </w:p>
    <w:p>
      <w:pPr>
        <w:widowControl/>
        <w:spacing w:before="100" w:beforeAutospacing="1" w:after="100" w:afterAutospacing="1" w:line="420" w:lineRule="atLeast"/>
        <w:jc w:val="left"/>
        <w:rPr>
          <w:rFonts w:hint="eastAsia" w:ascii="仿宋" w:hAnsi="仿宋" w:eastAsia="仿宋" w:cs="仿宋"/>
          <w:kern w:val="0"/>
          <w:sz w:val="30"/>
          <w:szCs w:val="30"/>
        </w:rPr>
      </w:pPr>
      <w:r>
        <w:rPr>
          <w:rFonts w:hint="eastAsia" w:ascii="仿宋" w:hAnsi="仿宋" w:eastAsia="仿宋" w:cs="仿宋"/>
          <w:b/>
          <w:sz w:val="30"/>
          <w:szCs w:val="30"/>
          <w:lang w:eastAsia="zh-CN"/>
        </w:rPr>
        <w:t>（</w:t>
      </w:r>
      <w:r>
        <w:rPr>
          <w:rFonts w:hint="eastAsia" w:ascii="仿宋" w:hAnsi="仿宋" w:eastAsia="仿宋" w:cs="仿宋"/>
          <w:b/>
          <w:sz w:val="30"/>
          <w:szCs w:val="30"/>
          <w:lang w:val="en-US" w:eastAsia="zh-CN"/>
        </w:rPr>
        <w:t>一</w:t>
      </w:r>
      <w:r>
        <w:rPr>
          <w:rFonts w:hint="eastAsia" w:ascii="仿宋" w:hAnsi="仿宋" w:eastAsia="仿宋" w:cs="仿宋"/>
          <w:b/>
          <w:sz w:val="30"/>
          <w:szCs w:val="30"/>
          <w:lang w:eastAsia="zh-CN"/>
        </w:rPr>
        <w:t>）</w:t>
      </w:r>
      <w:r>
        <w:rPr>
          <w:rFonts w:hint="eastAsia" w:ascii="仿宋" w:hAnsi="仿宋" w:eastAsia="仿宋" w:cs="仿宋"/>
          <w:b/>
          <w:sz w:val="30"/>
          <w:szCs w:val="30"/>
        </w:rPr>
        <w:t>技术部分评分 满分</w:t>
      </w:r>
      <w:r>
        <w:rPr>
          <w:rFonts w:hint="eastAsia" w:ascii="仿宋" w:hAnsi="仿宋" w:eastAsia="仿宋" w:cs="仿宋"/>
          <w:b/>
          <w:sz w:val="30"/>
          <w:szCs w:val="30"/>
          <w:u w:val="single"/>
          <w:lang w:val="en-US" w:eastAsia="zh-CN"/>
        </w:rPr>
        <w:t>5</w:t>
      </w:r>
      <w:r>
        <w:rPr>
          <w:rFonts w:hint="eastAsia" w:ascii="仿宋" w:hAnsi="仿宋" w:eastAsia="仿宋" w:cs="仿宋"/>
          <w:b/>
          <w:sz w:val="30"/>
          <w:szCs w:val="30"/>
          <w:u w:val="single"/>
        </w:rPr>
        <w:t>0</w:t>
      </w:r>
      <w:r>
        <w:rPr>
          <w:rFonts w:hint="eastAsia" w:ascii="仿宋" w:hAnsi="仿宋" w:eastAsia="仿宋" w:cs="仿宋"/>
          <w:b/>
          <w:sz w:val="30"/>
          <w:szCs w:val="30"/>
        </w:rPr>
        <w:t>分</w:t>
      </w:r>
    </w:p>
    <w:tbl>
      <w:tblPr>
        <w:tblStyle w:val="9"/>
        <w:tblW w:w="9707" w:type="dxa"/>
        <w:jc w:val="center"/>
        <w:tblCellSpacing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878"/>
        <w:gridCol w:w="691"/>
        <w:gridCol w:w="81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Header/>
          <w:tblCellSpacing w:w="0" w:type="dxa"/>
          <w:jc w:val="center"/>
        </w:trPr>
        <w:tc>
          <w:tcPr>
            <w:tcW w:w="878" w:type="dxa"/>
            <w:tcBorders>
              <w:top w:val="single" w:color="auto" w:sz="4" w:space="0"/>
              <w:left w:val="single" w:color="auto" w:sz="4" w:space="0"/>
              <w:bottom w:val="single" w:color="auto" w:sz="4" w:space="0"/>
              <w:right w:val="single" w:color="auto" w:sz="4" w:space="0"/>
            </w:tcBorders>
            <w:noWrap w:val="0"/>
            <w:vAlign w:val="center"/>
          </w:tcPr>
          <w:p>
            <w:pPr>
              <w:widowControl/>
              <w:spacing w:line="440" w:lineRule="exact"/>
              <w:jc w:val="center"/>
              <w:rPr>
                <w:rFonts w:hint="eastAsia" w:ascii="仿宋" w:hAnsi="仿宋" w:eastAsia="仿宋" w:cs="仿宋"/>
                <w:kern w:val="0"/>
                <w:sz w:val="21"/>
                <w:szCs w:val="21"/>
              </w:rPr>
            </w:pPr>
            <w:bookmarkStart w:id="3" w:name="_Toc3636"/>
            <w:r>
              <w:rPr>
                <w:rFonts w:hint="eastAsia" w:ascii="仿宋" w:hAnsi="仿宋" w:eastAsia="仿宋" w:cs="仿宋"/>
                <w:kern w:val="0"/>
                <w:sz w:val="21"/>
                <w:szCs w:val="21"/>
              </w:rPr>
              <w:t>评标</w:t>
            </w:r>
          </w:p>
          <w:p>
            <w:pPr>
              <w:widowControl/>
              <w:spacing w:line="440" w:lineRule="exact"/>
              <w:jc w:val="center"/>
              <w:rPr>
                <w:rFonts w:hint="eastAsia" w:ascii="仿宋" w:hAnsi="仿宋" w:eastAsia="仿宋" w:cs="仿宋"/>
                <w:sz w:val="21"/>
                <w:szCs w:val="21"/>
              </w:rPr>
            </w:pPr>
            <w:r>
              <w:rPr>
                <w:rFonts w:hint="eastAsia" w:ascii="仿宋" w:hAnsi="仿宋" w:eastAsia="仿宋" w:cs="仿宋"/>
                <w:kern w:val="0"/>
                <w:sz w:val="21"/>
                <w:szCs w:val="21"/>
              </w:rPr>
              <w:t>项目</w:t>
            </w:r>
          </w:p>
        </w:tc>
        <w:tc>
          <w:tcPr>
            <w:tcW w:w="691" w:type="dxa"/>
            <w:tcBorders>
              <w:top w:val="single" w:color="auto" w:sz="4" w:space="0"/>
              <w:left w:val="single" w:color="auto" w:sz="4" w:space="0"/>
              <w:bottom w:val="single" w:color="auto" w:sz="4" w:space="0"/>
              <w:right w:val="single" w:color="auto" w:sz="4" w:space="0"/>
            </w:tcBorders>
            <w:noWrap w:val="0"/>
            <w:vAlign w:val="center"/>
          </w:tcPr>
          <w:p>
            <w:pPr>
              <w:widowControl/>
              <w:spacing w:line="440" w:lineRule="exact"/>
              <w:jc w:val="center"/>
              <w:rPr>
                <w:rFonts w:hint="eastAsia" w:ascii="仿宋" w:hAnsi="仿宋" w:eastAsia="仿宋" w:cs="仿宋"/>
                <w:sz w:val="21"/>
                <w:szCs w:val="21"/>
              </w:rPr>
            </w:pPr>
            <w:r>
              <w:rPr>
                <w:rFonts w:hint="eastAsia" w:ascii="仿宋" w:hAnsi="仿宋" w:eastAsia="仿宋" w:cs="仿宋"/>
                <w:kern w:val="0"/>
                <w:sz w:val="21"/>
                <w:szCs w:val="21"/>
              </w:rPr>
              <w:t>评标分值</w:t>
            </w:r>
          </w:p>
        </w:tc>
        <w:tc>
          <w:tcPr>
            <w:tcW w:w="8138" w:type="dxa"/>
            <w:tcBorders>
              <w:top w:val="single" w:color="auto" w:sz="4" w:space="0"/>
              <w:left w:val="single" w:color="auto" w:sz="4" w:space="0"/>
              <w:bottom w:val="single" w:color="auto" w:sz="4" w:space="0"/>
              <w:right w:val="single" w:color="auto" w:sz="4" w:space="0"/>
            </w:tcBorders>
            <w:noWrap w:val="0"/>
            <w:vAlign w:val="center"/>
          </w:tcPr>
          <w:p>
            <w:pPr>
              <w:widowControl/>
              <w:spacing w:line="440" w:lineRule="exact"/>
              <w:jc w:val="left"/>
              <w:rPr>
                <w:rFonts w:hint="eastAsia" w:ascii="仿宋" w:hAnsi="仿宋" w:eastAsia="仿宋" w:cs="仿宋"/>
                <w:sz w:val="21"/>
                <w:szCs w:val="21"/>
              </w:rPr>
            </w:pPr>
            <w:r>
              <w:rPr>
                <w:rFonts w:hint="eastAsia" w:ascii="仿宋" w:hAnsi="仿宋" w:eastAsia="仿宋" w:cs="仿宋"/>
                <w:kern w:val="0"/>
                <w:sz w:val="21"/>
                <w:szCs w:val="21"/>
              </w:rPr>
              <w:t>评标方法描述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jc w:val="center"/>
        </w:trPr>
        <w:tc>
          <w:tcPr>
            <w:tcW w:w="878" w:type="dxa"/>
            <w:vMerge w:val="restart"/>
            <w:tcBorders>
              <w:top w:val="single" w:color="auto" w:sz="4" w:space="0"/>
              <w:left w:val="single" w:color="auto" w:sz="4" w:space="0"/>
              <w:right w:val="single" w:color="auto" w:sz="4" w:space="0"/>
            </w:tcBorders>
            <w:noWrap w:val="0"/>
            <w:vAlign w:val="center"/>
          </w:tcPr>
          <w:p>
            <w:pPr>
              <w:widowControl/>
              <w:spacing w:line="440" w:lineRule="exact"/>
              <w:jc w:val="center"/>
              <w:rPr>
                <w:rFonts w:hint="eastAsia" w:ascii="仿宋" w:hAnsi="仿宋" w:eastAsia="仿宋" w:cs="仿宋"/>
                <w:sz w:val="21"/>
                <w:szCs w:val="21"/>
              </w:rPr>
            </w:pPr>
            <w:r>
              <w:rPr>
                <w:rFonts w:hint="eastAsia" w:ascii="仿宋" w:hAnsi="仿宋" w:eastAsia="仿宋" w:cs="仿宋"/>
                <w:sz w:val="21"/>
                <w:szCs w:val="21"/>
              </w:rPr>
              <w:t>技术方案</w:t>
            </w:r>
          </w:p>
        </w:tc>
        <w:tc>
          <w:tcPr>
            <w:tcW w:w="691" w:type="dxa"/>
            <w:tcBorders>
              <w:top w:val="single" w:color="auto" w:sz="4" w:space="0"/>
              <w:left w:val="single" w:color="auto" w:sz="4" w:space="0"/>
              <w:bottom w:val="single" w:color="auto" w:sz="4" w:space="0"/>
              <w:right w:val="single" w:color="auto" w:sz="4" w:space="0"/>
            </w:tcBorders>
            <w:noWrap w:val="0"/>
            <w:vAlign w:val="center"/>
          </w:tcPr>
          <w:p>
            <w:pPr>
              <w:widowControl/>
              <w:spacing w:line="440" w:lineRule="exact"/>
              <w:jc w:val="center"/>
              <w:rPr>
                <w:rFonts w:ascii="仿宋" w:hAnsi="仿宋" w:eastAsia="仿宋" w:cs="仿宋"/>
                <w:sz w:val="21"/>
                <w:szCs w:val="21"/>
              </w:rPr>
            </w:pPr>
            <w:r>
              <w:rPr>
                <w:rFonts w:hint="eastAsia" w:ascii="仿宋" w:hAnsi="仿宋" w:eastAsia="仿宋" w:cs="仿宋"/>
                <w:kern w:val="0"/>
                <w:sz w:val="21"/>
                <w:szCs w:val="21"/>
              </w:rPr>
              <w:t>30</w:t>
            </w:r>
          </w:p>
        </w:tc>
        <w:tc>
          <w:tcPr>
            <w:tcW w:w="8138" w:type="dxa"/>
            <w:tcBorders>
              <w:top w:val="single" w:color="auto" w:sz="4" w:space="0"/>
              <w:left w:val="single" w:color="auto" w:sz="4" w:space="0"/>
              <w:bottom w:val="single" w:color="auto" w:sz="4" w:space="0"/>
              <w:right w:val="single" w:color="auto" w:sz="4" w:space="0"/>
            </w:tcBorders>
            <w:noWrap w:val="0"/>
            <w:vAlign w:val="center"/>
          </w:tcPr>
          <w:p>
            <w:pPr>
              <w:widowControl/>
              <w:spacing w:line="440" w:lineRule="exact"/>
              <w:ind w:left="42" w:leftChars="20" w:right="42" w:rightChars="20"/>
              <w:jc w:val="left"/>
              <w:rPr>
                <w:rFonts w:hint="eastAsia" w:ascii="仿宋" w:hAnsi="仿宋" w:eastAsia="仿宋" w:cs="仿宋"/>
                <w:sz w:val="21"/>
                <w:szCs w:val="21"/>
              </w:rPr>
            </w:pPr>
            <w:r>
              <w:rPr>
                <w:rFonts w:hint="eastAsia" w:ascii="仿宋" w:hAnsi="仿宋" w:eastAsia="仿宋" w:cs="仿宋"/>
                <w:kern w:val="0"/>
                <w:sz w:val="21"/>
                <w:szCs w:val="21"/>
              </w:rPr>
              <w:t>根据各比选单位对本项目的背景和工作内容了解程度，提供技术方案（包含但不限于：规划设计目标、规划设计原则、</w:t>
            </w:r>
            <w:r>
              <w:rPr>
                <w:rFonts w:hint="eastAsia" w:ascii="仿宋" w:hAnsi="仿宋" w:eastAsia="仿宋" w:cs="仿宋"/>
                <w:kern w:val="0"/>
                <w:sz w:val="21"/>
                <w:szCs w:val="21"/>
                <w:highlight w:val="yellow"/>
              </w:rPr>
              <w:t>规划设计理念、校园空间结构、</w:t>
            </w:r>
            <w:r>
              <w:rPr>
                <w:rFonts w:hint="eastAsia" w:ascii="仿宋" w:hAnsi="仿宋" w:eastAsia="仿宋" w:cs="仿宋"/>
                <w:kern w:val="0"/>
                <w:sz w:val="21"/>
                <w:szCs w:val="21"/>
              </w:rPr>
              <w:t>总体功能布局、</w:t>
            </w:r>
            <w:r>
              <w:rPr>
                <w:rFonts w:hint="eastAsia" w:ascii="仿宋" w:hAnsi="仿宋" w:eastAsia="仿宋" w:cs="仿宋"/>
                <w:kern w:val="0"/>
                <w:sz w:val="21"/>
                <w:szCs w:val="21"/>
                <w:highlight w:val="yellow"/>
              </w:rPr>
              <w:t>校园风貌设计</w:t>
            </w:r>
            <w:r>
              <w:rPr>
                <w:rFonts w:hint="eastAsia" w:ascii="仿宋" w:hAnsi="仿宋" w:eastAsia="仿宋" w:cs="仿宋"/>
                <w:kern w:val="0"/>
                <w:sz w:val="21"/>
                <w:szCs w:val="21"/>
              </w:rPr>
              <w:t>）由比选小组进行评议并打分：①项目理解透彻、详细，依据充分、思路清晰、有前瞻性、符合学校发展要求的得20-30分；②理念思路欠缺的、不够具体完善的得10-19分；③理念思路有偏差、不够具体完善的得1-9分；未提供方案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jc w:val="center"/>
        </w:trPr>
        <w:tc>
          <w:tcPr>
            <w:tcW w:w="878" w:type="dxa"/>
            <w:vMerge w:val="continue"/>
            <w:tcBorders>
              <w:left w:val="single" w:color="auto" w:sz="4" w:space="0"/>
              <w:bottom w:val="single" w:color="auto" w:sz="4" w:space="0"/>
              <w:right w:val="single" w:color="auto" w:sz="4" w:space="0"/>
            </w:tcBorders>
            <w:noWrap w:val="0"/>
            <w:vAlign w:val="center"/>
          </w:tcPr>
          <w:p>
            <w:pPr>
              <w:widowControl/>
              <w:spacing w:line="440" w:lineRule="exact"/>
              <w:jc w:val="center"/>
              <w:rPr>
                <w:rFonts w:hint="eastAsia" w:ascii="仿宋" w:hAnsi="仿宋" w:eastAsia="仿宋" w:cs="仿宋"/>
                <w:sz w:val="21"/>
                <w:szCs w:val="21"/>
              </w:rPr>
            </w:pPr>
          </w:p>
        </w:tc>
        <w:tc>
          <w:tcPr>
            <w:tcW w:w="691" w:type="dxa"/>
            <w:tcBorders>
              <w:top w:val="single" w:color="auto" w:sz="4" w:space="0"/>
              <w:left w:val="single" w:color="auto" w:sz="4" w:space="0"/>
              <w:bottom w:val="single" w:color="auto" w:sz="4" w:space="0"/>
              <w:right w:val="single" w:color="auto" w:sz="4" w:space="0"/>
            </w:tcBorders>
            <w:noWrap w:val="0"/>
            <w:vAlign w:val="center"/>
          </w:tcPr>
          <w:p>
            <w:pPr>
              <w:widowControl/>
              <w:spacing w:line="440" w:lineRule="exact"/>
              <w:jc w:val="center"/>
              <w:rPr>
                <w:rFonts w:ascii="仿宋" w:hAnsi="仿宋" w:eastAsia="仿宋" w:cs="仿宋"/>
                <w:kern w:val="0"/>
                <w:sz w:val="21"/>
                <w:szCs w:val="21"/>
              </w:rPr>
            </w:pPr>
            <w:r>
              <w:rPr>
                <w:rFonts w:hint="eastAsia" w:ascii="仿宋" w:hAnsi="仿宋" w:eastAsia="仿宋" w:cs="仿宋"/>
                <w:kern w:val="0"/>
                <w:sz w:val="21"/>
                <w:szCs w:val="21"/>
              </w:rPr>
              <w:t>20</w:t>
            </w:r>
          </w:p>
        </w:tc>
        <w:tc>
          <w:tcPr>
            <w:tcW w:w="8138" w:type="dxa"/>
            <w:tcBorders>
              <w:top w:val="single" w:color="auto" w:sz="4" w:space="0"/>
              <w:left w:val="single" w:color="auto" w:sz="4" w:space="0"/>
              <w:bottom w:val="single" w:color="auto" w:sz="4" w:space="0"/>
              <w:right w:val="single" w:color="auto" w:sz="4" w:space="0"/>
            </w:tcBorders>
            <w:noWrap w:val="0"/>
            <w:vAlign w:val="center"/>
          </w:tcPr>
          <w:p>
            <w:pPr>
              <w:widowControl/>
              <w:spacing w:line="440" w:lineRule="exact"/>
              <w:ind w:left="42" w:leftChars="20" w:right="42" w:rightChars="20"/>
              <w:jc w:val="left"/>
              <w:rPr>
                <w:rFonts w:hint="eastAsia" w:ascii="仿宋" w:hAnsi="仿宋" w:eastAsia="仿宋" w:cs="仿宋"/>
                <w:kern w:val="0"/>
                <w:sz w:val="21"/>
                <w:szCs w:val="21"/>
              </w:rPr>
            </w:pPr>
            <w:r>
              <w:rPr>
                <w:rFonts w:hint="eastAsia" w:ascii="仿宋" w:hAnsi="仿宋" w:eastAsia="仿宋" w:cs="仿宋"/>
                <w:kern w:val="0"/>
                <w:sz w:val="21"/>
                <w:szCs w:val="21"/>
                <w:highlight w:val="yellow"/>
              </w:rPr>
              <w:t>满足规范要求、校方功能使用要求、滨湖保护规划等上位要求等并打分：①符合上位规划要求和校方功能使用要求的得10-20分；②部分不满足的得5-9分；③有较大偏差的得1-4分；未提供方案的不得分。</w:t>
            </w:r>
          </w:p>
        </w:tc>
      </w:tr>
    </w:tbl>
    <w:p>
      <w:pPr>
        <w:spacing w:before="100" w:beforeAutospacing="1" w:after="100" w:afterAutospacing="1" w:line="420" w:lineRule="atLeast"/>
        <w:ind w:firstLine="480"/>
        <w:jc w:val="left"/>
        <w:outlineLvl w:val="2"/>
        <w:rPr>
          <w:rFonts w:hint="eastAsia" w:ascii="仿宋" w:hAnsi="仿宋" w:eastAsia="仿宋" w:cs="仿宋"/>
          <w:kern w:val="0"/>
          <w:sz w:val="30"/>
          <w:szCs w:val="30"/>
        </w:rPr>
      </w:pPr>
      <w:r>
        <w:rPr>
          <w:rFonts w:hint="eastAsia" w:ascii="仿宋" w:hAnsi="仿宋" w:eastAsia="仿宋" w:cs="仿宋"/>
          <w:b/>
          <w:bCs/>
          <w:kern w:val="0"/>
          <w:sz w:val="30"/>
          <w:szCs w:val="30"/>
        </w:rPr>
        <w:t>（二）</w:t>
      </w:r>
      <w:r>
        <w:rPr>
          <w:rFonts w:hint="eastAsia" w:ascii="仿宋" w:hAnsi="仿宋" w:eastAsia="仿宋" w:cs="仿宋"/>
          <w:b/>
          <w:sz w:val="30"/>
          <w:szCs w:val="30"/>
        </w:rPr>
        <w:t>商务部分评分</w:t>
      </w:r>
      <w:r>
        <w:rPr>
          <w:rFonts w:hint="eastAsia" w:ascii="仿宋" w:hAnsi="仿宋" w:eastAsia="仿宋" w:cs="仿宋"/>
          <w:b/>
          <w:sz w:val="30"/>
          <w:szCs w:val="30"/>
          <w:lang w:val="en-US" w:eastAsia="zh-CN"/>
        </w:rPr>
        <w:t xml:space="preserve"> </w:t>
      </w:r>
      <w:r>
        <w:rPr>
          <w:rFonts w:hint="eastAsia" w:ascii="仿宋" w:hAnsi="仿宋" w:eastAsia="仿宋" w:cs="仿宋"/>
          <w:b/>
          <w:sz w:val="30"/>
          <w:szCs w:val="30"/>
        </w:rPr>
        <w:t>满分</w:t>
      </w:r>
      <w:r>
        <w:rPr>
          <w:rFonts w:hint="eastAsia" w:ascii="仿宋" w:hAnsi="仿宋" w:eastAsia="仿宋" w:cs="仿宋"/>
          <w:b/>
          <w:sz w:val="30"/>
          <w:szCs w:val="30"/>
          <w:u w:val="single"/>
          <w:lang w:val="en-US" w:eastAsia="zh-CN"/>
        </w:rPr>
        <w:t>4</w:t>
      </w:r>
      <w:r>
        <w:rPr>
          <w:rFonts w:hint="eastAsia" w:ascii="仿宋" w:hAnsi="仿宋" w:eastAsia="仿宋" w:cs="仿宋"/>
          <w:b/>
          <w:sz w:val="30"/>
          <w:szCs w:val="30"/>
          <w:u w:val="single"/>
        </w:rPr>
        <w:t>0</w:t>
      </w:r>
      <w:r>
        <w:rPr>
          <w:rFonts w:hint="eastAsia" w:ascii="仿宋" w:hAnsi="仿宋" w:eastAsia="仿宋" w:cs="仿宋"/>
          <w:b/>
          <w:sz w:val="30"/>
          <w:szCs w:val="30"/>
        </w:rPr>
        <w:t>分</w:t>
      </w:r>
      <w:bookmarkEnd w:id="3"/>
    </w:p>
    <w:tbl>
      <w:tblPr>
        <w:tblStyle w:val="9"/>
        <w:tblpPr w:leftFromText="180" w:rightFromText="180" w:vertAnchor="text" w:horzAnchor="page" w:tblpX="1122" w:tblpY="613"/>
        <w:tblOverlap w:val="never"/>
        <w:tblW w:w="9902" w:type="dxa"/>
        <w:tblCellSpacing w:w="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65"/>
        <w:gridCol w:w="596"/>
        <w:gridCol w:w="84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Header/>
          <w:tblCellSpacing w:w="0" w:type="dxa"/>
        </w:trPr>
        <w:tc>
          <w:tcPr>
            <w:tcW w:w="865" w:type="dxa"/>
            <w:noWrap w:val="0"/>
            <w:vAlign w:val="center"/>
          </w:tcPr>
          <w:p>
            <w:pPr>
              <w:widowControl/>
              <w:spacing w:line="440" w:lineRule="exact"/>
              <w:jc w:val="center"/>
              <w:rPr>
                <w:rFonts w:hint="eastAsia" w:ascii="仿宋" w:hAnsi="仿宋" w:eastAsia="仿宋" w:cs="仿宋"/>
                <w:sz w:val="21"/>
                <w:szCs w:val="21"/>
              </w:rPr>
            </w:pPr>
            <w:r>
              <w:rPr>
                <w:rFonts w:hint="eastAsia" w:ascii="仿宋" w:hAnsi="仿宋" w:eastAsia="仿宋" w:cs="仿宋"/>
                <w:kern w:val="0"/>
                <w:sz w:val="21"/>
                <w:szCs w:val="21"/>
              </w:rPr>
              <w:t>评标项目</w:t>
            </w:r>
          </w:p>
        </w:tc>
        <w:tc>
          <w:tcPr>
            <w:tcW w:w="596" w:type="dxa"/>
            <w:noWrap w:val="0"/>
            <w:vAlign w:val="center"/>
          </w:tcPr>
          <w:p>
            <w:pPr>
              <w:widowControl/>
              <w:spacing w:line="440" w:lineRule="exact"/>
              <w:jc w:val="center"/>
              <w:rPr>
                <w:rFonts w:hint="eastAsia" w:ascii="仿宋" w:hAnsi="仿宋" w:eastAsia="仿宋" w:cs="仿宋"/>
                <w:sz w:val="21"/>
                <w:szCs w:val="21"/>
              </w:rPr>
            </w:pPr>
            <w:r>
              <w:rPr>
                <w:rFonts w:hint="eastAsia" w:ascii="仿宋" w:hAnsi="仿宋" w:eastAsia="仿宋" w:cs="仿宋"/>
                <w:kern w:val="0"/>
                <w:sz w:val="21"/>
                <w:szCs w:val="21"/>
              </w:rPr>
              <w:t>评标分值</w:t>
            </w:r>
          </w:p>
        </w:tc>
        <w:tc>
          <w:tcPr>
            <w:tcW w:w="8441" w:type="dxa"/>
            <w:noWrap w:val="0"/>
            <w:vAlign w:val="center"/>
          </w:tcPr>
          <w:p>
            <w:pPr>
              <w:widowControl/>
              <w:spacing w:line="440" w:lineRule="exact"/>
              <w:jc w:val="center"/>
              <w:rPr>
                <w:rFonts w:hint="eastAsia" w:ascii="仿宋" w:hAnsi="仿宋" w:eastAsia="仿宋" w:cs="仿宋"/>
                <w:sz w:val="21"/>
                <w:szCs w:val="21"/>
              </w:rPr>
            </w:pPr>
            <w:r>
              <w:rPr>
                <w:rFonts w:hint="eastAsia" w:ascii="仿宋" w:hAnsi="仿宋" w:eastAsia="仿宋" w:cs="仿宋"/>
                <w:kern w:val="0"/>
                <w:sz w:val="21"/>
                <w:szCs w:val="21"/>
              </w:rPr>
              <w:t>评标方法描述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865" w:type="dxa"/>
            <w:noWrap w:val="0"/>
            <w:vAlign w:val="center"/>
          </w:tcPr>
          <w:p>
            <w:pPr>
              <w:widowControl/>
              <w:spacing w:line="440" w:lineRule="exact"/>
              <w:jc w:val="left"/>
              <w:rPr>
                <w:rFonts w:ascii="仿宋" w:hAnsi="仿宋" w:eastAsia="仿宋" w:cs="仿宋"/>
                <w:kern w:val="0"/>
                <w:sz w:val="21"/>
                <w:szCs w:val="21"/>
              </w:rPr>
            </w:pPr>
            <w:r>
              <w:rPr>
                <w:rFonts w:hint="eastAsia" w:ascii="仿宋" w:hAnsi="仿宋" w:eastAsia="仿宋" w:cs="仿宋"/>
                <w:kern w:val="0"/>
                <w:sz w:val="21"/>
                <w:szCs w:val="21"/>
              </w:rPr>
              <w:t>企业资质</w:t>
            </w:r>
          </w:p>
        </w:tc>
        <w:tc>
          <w:tcPr>
            <w:tcW w:w="596" w:type="dxa"/>
            <w:noWrap w:val="0"/>
            <w:vAlign w:val="center"/>
          </w:tcPr>
          <w:p>
            <w:pPr>
              <w:widowControl/>
              <w:spacing w:line="440" w:lineRule="exact"/>
              <w:jc w:val="center"/>
              <w:rPr>
                <w:rFonts w:hint="eastAsia" w:ascii="仿宋" w:hAnsi="仿宋" w:eastAsia="仿宋" w:cs="仿宋"/>
                <w:kern w:val="0"/>
                <w:sz w:val="21"/>
                <w:szCs w:val="21"/>
                <w:lang w:eastAsia="zh-CN"/>
              </w:rPr>
            </w:pPr>
            <w:r>
              <w:rPr>
                <w:rFonts w:hint="eastAsia" w:ascii="仿宋" w:hAnsi="仿宋" w:eastAsia="仿宋" w:cs="仿宋"/>
                <w:kern w:val="0"/>
                <w:sz w:val="21"/>
                <w:szCs w:val="21"/>
                <w:lang w:val="en-US" w:eastAsia="zh-CN"/>
              </w:rPr>
              <w:t>2</w:t>
            </w:r>
          </w:p>
        </w:tc>
        <w:tc>
          <w:tcPr>
            <w:tcW w:w="8441" w:type="dxa"/>
            <w:noWrap w:val="0"/>
            <w:vAlign w:val="center"/>
          </w:tcPr>
          <w:p>
            <w:pPr>
              <w:widowControl/>
              <w:spacing w:line="440" w:lineRule="exact"/>
              <w:ind w:left="42" w:leftChars="20" w:right="42" w:rightChars="20"/>
              <w:jc w:val="left"/>
              <w:rPr>
                <w:rFonts w:ascii="仿宋" w:hAnsi="仿宋" w:eastAsia="仿宋" w:cs="仿宋"/>
                <w:kern w:val="0"/>
                <w:sz w:val="21"/>
                <w:szCs w:val="21"/>
              </w:rPr>
            </w:pPr>
            <w:r>
              <w:rPr>
                <w:rFonts w:hint="eastAsia" w:ascii="仿宋" w:hAnsi="仿宋" w:eastAsia="仿宋" w:cs="仿宋"/>
                <w:kern w:val="0"/>
                <w:sz w:val="21"/>
                <w:szCs w:val="21"/>
              </w:rPr>
              <w:t>比选单位具备高新技术企业证书的得2分,满分2分【须提供证书复印件加盖投标人公章，未提供不得分。】</w:t>
            </w:r>
            <w:r>
              <w:rPr>
                <w:rFonts w:hint="eastAsia" w:ascii="仿宋" w:hAnsi="仿宋" w:eastAsia="仿宋" w:cs="仿宋"/>
                <w:kern w:val="0"/>
                <w:sz w:val="21"/>
                <w:szCs w:val="21"/>
                <w:lang w:val="en-US" w:eastAsia="zh-CN"/>
              </w:rPr>
              <w:t>注：资质条件必须具备行政主管部门颁发的城乡规划编制乙级及以上资质质和建筑行业《建筑工程专业)甲级资质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865" w:type="dxa"/>
            <w:noWrap w:val="0"/>
            <w:vAlign w:val="center"/>
          </w:tcPr>
          <w:p>
            <w:pPr>
              <w:widowControl/>
              <w:spacing w:line="440" w:lineRule="exact"/>
              <w:jc w:val="left"/>
              <w:rPr>
                <w:rFonts w:hint="eastAsia" w:ascii="仿宋" w:hAnsi="仿宋" w:eastAsia="仿宋" w:cs="仿宋"/>
                <w:kern w:val="0"/>
                <w:sz w:val="21"/>
                <w:szCs w:val="21"/>
              </w:rPr>
            </w:pPr>
            <w:r>
              <w:rPr>
                <w:rFonts w:hint="eastAsia" w:ascii="仿宋" w:hAnsi="仿宋" w:eastAsia="仿宋" w:cs="仿宋"/>
                <w:kern w:val="0"/>
                <w:sz w:val="21"/>
                <w:szCs w:val="21"/>
              </w:rPr>
              <w:t>综合实力</w:t>
            </w:r>
          </w:p>
        </w:tc>
        <w:tc>
          <w:tcPr>
            <w:tcW w:w="596" w:type="dxa"/>
            <w:noWrap w:val="0"/>
            <w:vAlign w:val="center"/>
          </w:tcPr>
          <w:p>
            <w:pPr>
              <w:widowControl/>
              <w:spacing w:line="440" w:lineRule="exact"/>
              <w:jc w:val="center"/>
              <w:rPr>
                <w:rFonts w:hint="eastAsia" w:ascii="仿宋" w:hAnsi="仿宋" w:eastAsia="仿宋" w:cs="仿宋"/>
                <w:kern w:val="0"/>
                <w:sz w:val="21"/>
                <w:szCs w:val="21"/>
                <w:lang w:eastAsia="zh-CN"/>
              </w:rPr>
            </w:pPr>
            <w:r>
              <w:rPr>
                <w:rFonts w:hint="eastAsia" w:ascii="仿宋" w:hAnsi="仿宋" w:eastAsia="仿宋" w:cs="仿宋"/>
                <w:kern w:val="0"/>
                <w:sz w:val="21"/>
                <w:szCs w:val="21"/>
                <w:lang w:val="en-US" w:eastAsia="zh-CN"/>
              </w:rPr>
              <w:t>2</w:t>
            </w:r>
          </w:p>
        </w:tc>
        <w:tc>
          <w:tcPr>
            <w:tcW w:w="8441" w:type="dxa"/>
            <w:noWrap w:val="0"/>
            <w:vAlign w:val="center"/>
          </w:tcPr>
          <w:p>
            <w:pPr>
              <w:widowControl/>
              <w:spacing w:line="440" w:lineRule="exact"/>
              <w:ind w:left="42" w:leftChars="20" w:right="42" w:rightChars="20"/>
              <w:jc w:val="left"/>
              <w:rPr>
                <w:rFonts w:hint="default" w:ascii="仿宋" w:hAnsi="仿宋" w:eastAsia="仿宋" w:cs="仿宋"/>
                <w:sz w:val="21"/>
                <w:szCs w:val="24"/>
                <w:highlight w:val="yellow"/>
                <w:lang w:val="en-US" w:eastAsia="zh-CN"/>
              </w:rPr>
            </w:pPr>
            <w:r>
              <w:rPr>
                <w:rFonts w:hint="eastAsia" w:ascii="仿宋" w:hAnsi="仿宋" w:eastAsia="仿宋" w:cs="仿宋"/>
                <w:kern w:val="0"/>
                <w:sz w:val="21"/>
                <w:szCs w:val="21"/>
              </w:rPr>
              <w:t>比选单位具备ISO9001质量管理体系认证的得</w:t>
            </w:r>
            <w:r>
              <w:rPr>
                <w:rFonts w:hint="eastAsia" w:ascii="仿宋" w:hAnsi="仿宋" w:eastAsia="仿宋" w:cs="仿宋"/>
                <w:kern w:val="0"/>
                <w:sz w:val="21"/>
                <w:szCs w:val="21"/>
                <w:lang w:val="en-US" w:eastAsia="zh-CN"/>
              </w:rPr>
              <w:t>2</w:t>
            </w:r>
            <w:r>
              <w:rPr>
                <w:rFonts w:hint="eastAsia" w:ascii="仿宋" w:hAnsi="仿宋" w:eastAsia="仿宋" w:cs="仿宋"/>
                <w:kern w:val="0"/>
                <w:sz w:val="21"/>
                <w:szCs w:val="21"/>
              </w:rPr>
              <w:t>分，满分</w:t>
            </w:r>
            <w:r>
              <w:rPr>
                <w:rFonts w:hint="eastAsia" w:ascii="仿宋" w:hAnsi="仿宋" w:eastAsia="仿宋" w:cs="仿宋"/>
                <w:kern w:val="0"/>
                <w:sz w:val="21"/>
                <w:szCs w:val="21"/>
                <w:lang w:val="en-US" w:eastAsia="zh-CN"/>
              </w:rPr>
              <w:t>2</w:t>
            </w:r>
            <w:r>
              <w:rPr>
                <w:rFonts w:hint="eastAsia" w:ascii="仿宋" w:hAnsi="仿宋" w:eastAsia="仿宋" w:cs="仿宋"/>
                <w:kern w:val="0"/>
                <w:sz w:val="21"/>
                <w:szCs w:val="21"/>
              </w:rPr>
              <w:t>分。【须提供证书复印件加盖投标人公章，未提供不得分。】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865" w:type="dxa"/>
            <w:noWrap w:val="0"/>
            <w:vAlign w:val="center"/>
          </w:tcPr>
          <w:p>
            <w:pPr>
              <w:widowControl/>
              <w:spacing w:line="440" w:lineRule="exact"/>
              <w:jc w:val="center"/>
              <w:rPr>
                <w:rFonts w:hint="eastAsia" w:ascii="仿宋" w:hAnsi="仿宋" w:eastAsia="仿宋" w:cs="仿宋"/>
                <w:sz w:val="21"/>
                <w:szCs w:val="21"/>
              </w:rPr>
            </w:pPr>
            <w:r>
              <w:rPr>
                <w:rFonts w:hint="eastAsia" w:ascii="仿宋" w:hAnsi="仿宋" w:eastAsia="仿宋" w:cs="仿宋"/>
                <w:kern w:val="0"/>
                <w:sz w:val="21"/>
                <w:szCs w:val="21"/>
              </w:rPr>
              <w:t>企业荣誉</w:t>
            </w:r>
          </w:p>
        </w:tc>
        <w:tc>
          <w:tcPr>
            <w:tcW w:w="596" w:type="dxa"/>
            <w:noWrap w:val="0"/>
            <w:vAlign w:val="center"/>
          </w:tcPr>
          <w:p>
            <w:pPr>
              <w:widowControl/>
              <w:spacing w:line="440" w:lineRule="exact"/>
              <w:jc w:val="center"/>
              <w:rPr>
                <w:rFonts w:hint="eastAsia" w:ascii="仿宋" w:hAnsi="仿宋" w:eastAsia="仿宋" w:cs="仿宋"/>
                <w:sz w:val="21"/>
                <w:szCs w:val="21"/>
              </w:rPr>
            </w:pPr>
            <w:r>
              <w:rPr>
                <w:rFonts w:hint="eastAsia" w:ascii="仿宋" w:hAnsi="仿宋" w:eastAsia="仿宋" w:cs="仿宋"/>
                <w:kern w:val="0"/>
                <w:sz w:val="21"/>
                <w:szCs w:val="21"/>
              </w:rPr>
              <w:t>3</w:t>
            </w:r>
          </w:p>
        </w:tc>
        <w:tc>
          <w:tcPr>
            <w:tcW w:w="8441" w:type="dxa"/>
            <w:noWrap w:val="0"/>
            <w:vAlign w:val="center"/>
          </w:tcPr>
          <w:p>
            <w:pPr>
              <w:widowControl/>
              <w:spacing w:line="440" w:lineRule="exact"/>
              <w:ind w:left="42" w:leftChars="20" w:right="42" w:rightChars="20"/>
              <w:jc w:val="left"/>
              <w:rPr>
                <w:rFonts w:hint="eastAsia" w:ascii="仿宋" w:hAnsi="仿宋" w:eastAsia="仿宋" w:cs="仿宋"/>
                <w:color w:val="FF0000"/>
                <w:sz w:val="21"/>
                <w:szCs w:val="24"/>
              </w:rPr>
            </w:pPr>
            <w:r>
              <w:rPr>
                <w:rFonts w:hint="eastAsia" w:ascii="仿宋" w:hAnsi="仿宋" w:eastAsia="仿宋" w:cs="仿宋"/>
                <w:kern w:val="0"/>
                <w:sz w:val="21"/>
                <w:szCs w:val="21"/>
              </w:rPr>
              <w:t>比选单位近3年内获得由规划行业协会颁发的市级国土空间规划设计类奖项的，每提供1项得0.5分，最多得1.5分；获得由规划行业协会颁发的省级及以上国土空间规划设计类奖项的，每提供1项得1分，满分3分。（须提供证明材料复印件并加盖投标人公章，未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865" w:type="dxa"/>
            <w:noWrap w:val="0"/>
            <w:vAlign w:val="center"/>
          </w:tcPr>
          <w:p>
            <w:pPr>
              <w:widowControl/>
              <w:spacing w:line="440" w:lineRule="exact"/>
              <w:jc w:val="center"/>
              <w:rPr>
                <w:rFonts w:hint="eastAsia" w:ascii="仿宋" w:hAnsi="仿宋" w:eastAsia="仿宋" w:cs="仿宋"/>
                <w:kern w:val="0"/>
                <w:sz w:val="21"/>
                <w:szCs w:val="21"/>
              </w:rPr>
            </w:pPr>
            <w:r>
              <w:rPr>
                <w:rFonts w:hint="eastAsia" w:ascii="仿宋" w:hAnsi="仿宋" w:eastAsia="仿宋" w:cs="仿宋"/>
                <w:kern w:val="0"/>
                <w:sz w:val="21"/>
                <w:szCs w:val="21"/>
              </w:rPr>
              <w:t>人员获奖</w:t>
            </w:r>
          </w:p>
        </w:tc>
        <w:tc>
          <w:tcPr>
            <w:tcW w:w="596" w:type="dxa"/>
            <w:noWrap w:val="0"/>
            <w:vAlign w:val="center"/>
          </w:tcPr>
          <w:p>
            <w:pPr>
              <w:widowControl/>
              <w:spacing w:line="440" w:lineRule="exact"/>
              <w:jc w:val="center"/>
              <w:rPr>
                <w:rFonts w:hint="eastAsia" w:ascii="仿宋" w:hAnsi="仿宋" w:eastAsia="仿宋" w:cs="仿宋"/>
                <w:kern w:val="0"/>
                <w:sz w:val="21"/>
                <w:szCs w:val="21"/>
                <w:lang w:eastAsia="zh-CN"/>
              </w:rPr>
            </w:pPr>
            <w:r>
              <w:rPr>
                <w:rFonts w:hint="eastAsia" w:ascii="仿宋" w:hAnsi="仿宋" w:eastAsia="仿宋" w:cs="仿宋"/>
                <w:kern w:val="0"/>
                <w:sz w:val="21"/>
                <w:szCs w:val="21"/>
                <w:lang w:val="en-US" w:eastAsia="zh-CN"/>
              </w:rPr>
              <w:t>3</w:t>
            </w:r>
          </w:p>
        </w:tc>
        <w:tc>
          <w:tcPr>
            <w:tcW w:w="8441" w:type="dxa"/>
            <w:noWrap w:val="0"/>
            <w:vAlign w:val="center"/>
          </w:tcPr>
          <w:p>
            <w:pPr>
              <w:widowControl/>
              <w:spacing w:line="360" w:lineRule="auto"/>
              <w:ind w:left="42" w:leftChars="20" w:right="42" w:rightChars="20"/>
              <w:jc w:val="left"/>
              <w:rPr>
                <w:rFonts w:hint="eastAsia" w:ascii="仿宋" w:hAnsi="仿宋" w:eastAsia="仿宋" w:cs="仿宋"/>
                <w:kern w:val="0"/>
                <w:sz w:val="21"/>
                <w:szCs w:val="21"/>
              </w:rPr>
            </w:pPr>
            <w:r>
              <w:rPr>
                <w:rFonts w:hint="eastAsia" w:ascii="仿宋" w:hAnsi="仿宋" w:eastAsia="仿宋" w:cs="仿宋"/>
                <w:kern w:val="0"/>
                <w:sz w:val="21"/>
                <w:szCs w:val="21"/>
              </w:rPr>
              <w:t>根据比选单位提供的拟服务于本项目的规划专业负责人近3年内获得由规划行业协会颁发的市级国土空间规划设计类奖项的，每提供1项得0.5分，满分1.5分；获得省级及以上奖项的，每提供1项得1分，满分3分。（须提供证明材料复印件并加盖投标人公章，未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865" w:type="dxa"/>
            <w:noWrap w:val="0"/>
            <w:vAlign w:val="center"/>
          </w:tcPr>
          <w:p>
            <w:pPr>
              <w:widowControl/>
              <w:spacing w:line="440" w:lineRule="exact"/>
              <w:jc w:val="left"/>
              <w:rPr>
                <w:rFonts w:hint="eastAsia" w:ascii="仿宋" w:hAnsi="仿宋" w:eastAsia="仿宋" w:cs="仿宋"/>
                <w:sz w:val="21"/>
                <w:szCs w:val="21"/>
              </w:rPr>
            </w:pPr>
            <w:r>
              <w:rPr>
                <w:rFonts w:hint="eastAsia" w:ascii="仿宋" w:hAnsi="仿宋" w:eastAsia="仿宋" w:cs="仿宋"/>
                <w:kern w:val="0"/>
                <w:sz w:val="21"/>
                <w:szCs w:val="21"/>
              </w:rPr>
              <w:t>服务便捷性</w:t>
            </w:r>
          </w:p>
        </w:tc>
        <w:tc>
          <w:tcPr>
            <w:tcW w:w="596" w:type="dxa"/>
            <w:noWrap w:val="0"/>
            <w:vAlign w:val="center"/>
          </w:tcPr>
          <w:p>
            <w:pPr>
              <w:widowControl/>
              <w:spacing w:line="440" w:lineRule="exact"/>
              <w:jc w:val="center"/>
              <w:rPr>
                <w:rFonts w:hint="eastAsia" w:ascii="仿宋" w:hAnsi="仿宋" w:eastAsia="仿宋" w:cs="仿宋"/>
                <w:kern w:val="0"/>
                <w:sz w:val="21"/>
                <w:szCs w:val="21"/>
                <w:lang w:eastAsia="zh-CN"/>
              </w:rPr>
            </w:pPr>
            <w:r>
              <w:rPr>
                <w:rFonts w:hint="eastAsia" w:ascii="仿宋" w:hAnsi="仿宋" w:eastAsia="仿宋" w:cs="仿宋"/>
                <w:kern w:val="0"/>
                <w:sz w:val="21"/>
                <w:szCs w:val="21"/>
                <w:lang w:val="en-US" w:eastAsia="zh-CN"/>
              </w:rPr>
              <w:t>4</w:t>
            </w:r>
          </w:p>
        </w:tc>
        <w:tc>
          <w:tcPr>
            <w:tcW w:w="8441" w:type="dxa"/>
            <w:noWrap w:val="0"/>
            <w:vAlign w:val="center"/>
          </w:tcPr>
          <w:p>
            <w:pPr>
              <w:widowControl/>
              <w:spacing w:line="360" w:lineRule="auto"/>
              <w:ind w:left="42" w:leftChars="20" w:right="42" w:rightChars="20"/>
              <w:rPr>
                <w:rFonts w:hint="eastAsia" w:ascii="仿宋" w:hAnsi="仿宋" w:eastAsia="仿宋" w:cs="仿宋"/>
                <w:kern w:val="0"/>
                <w:sz w:val="21"/>
                <w:szCs w:val="21"/>
              </w:rPr>
            </w:pPr>
            <w:r>
              <w:rPr>
                <w:rFonts w:hint="eastAsia" w:ascii="仿宋" w:hAnsi="仿宋" w:eastAsia="仿宋" w:cs="仿宋"/>
                <w:kern w:val="0"/>
                <w:sz w:val="21"/>
                <w:szCs w:val="21"/>
              </w:rPr>
              <w:t>为满足服务的及时性，</w:t>
            </w:r>
            <w:r>
              <w:rPr>
                <w:rFonts w:hint="eastAsia" w:ascii="仿宋" w:hAnsi="仿宋" w:eastAsia="仿宋" w:cs="仿宋"/>
                <w:kern w:val="0"/>
                <w:sz w:val="21"/>
                <w:szCs w:val="21"/>
                <w:lang w:val="en-US" w:eastAsia="zh-CN"/>
              </w:rPr>
              <w:t>比选单位</w:t>
            </w:r>
            <w:r>
              <w:rPr>
                <w:rFonts w:hint="eastAsia" w:ascii="仿宋" w:hAnsi="仿宋" w:eastAsia="仿宋" w:cs="仿宋"/>
                <w:kern w:val="0"/>
                <w:sz w:val="21"/>
                <w:szCs w:val="21"/>
              </w:rPr>
              <w:t>承诺在接到采购人通知后及时响应，并在24个小时内到达现场的得</w:t>
            </w:r>
            <w:r>
              <w:rPr>
                <w:rFonts w:hint="eastAsia" w:ascii="仿宋" w:hAnsi="仿宋" w:eastAsia="仿宋" w:cs="仿宋"/>
                <w:kern w:val="0"/>
                <w:sz w:val="21"/>
                <w:szCs w:val="21"/>
                <w:lang w:val="en-US" w:eastAsia="zh-CN"/>
              </w:rPr>
              <w:t>4</w:t>
            </w:r>
            <w:r>
              <w:rPr>
                <w:rFonts w:hint="eastAsia" w:ascii="仿宋" w:hAnsi="仿宋" w:eastAsia="仿宋" w:cs="仿宋"/>
                <w:kern w:val="0"/>
                <w:sz w:val="21"/>
                <w:szCs w:val="21"/>
              </w:rPr>
              <w:t>分，24个小时至36个小时的得2分，36小时以上的得1分。须提供承诺函并加盖投标人公章，否则不得分。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865" w:type="dxa"/>
            <w:noWrap w:val="0"/>
            <w:vAlign w:val="center"/>
          </w:tcPr>
          <w:p>
            <w:pPr>
              <w:widowControl/>
              <w:spacing w:line="440" w:lineRule="exact"/>
              <w:jc w:val="center"/>
              <w:rPr>
                <w:rFonts w:hint="eastAsia" w:ascii="仿宋" w:hAnsi="仿宋" w:eastAsia="仿宋" w:cs="仿宋"/>
                <w:kern w:val="0"/>
                <w:sz w:val="21"/>
                <w:szCs w:val="21"/>
              </w:rPr>
            </w:pPr>
            <w:r>
              <w:rPr>
                <w:rFonts w:hint="eastAsia" w:ascii="仿宋" w:hAnsi="仿宋" w:eastAsia="仿宋" w:cs="仿宋"/>
                <w:kern w:val="0"/>
                <w:sz w:val="21"/>
                <w:szCs w:val="21"/>
              </w:rPr>
              <w:t>组织架构及职责分工</w:t>
            </w:r>
          </w:p>
        </w:tc>
        <w:tc>
          <w:tcPr>
            <w:tcW w:w="596" w:type="dxa"/>
            <w:noWrap w:val="0"/>
            <w:vAlign w:val="center"/>
          </w:tcPr>
          <w:p>
            <w:pPr>
              <w:widowControl/>
              <w:spacing w:line="440" w:lineRule="exact"/>
              <w:jc w:val="center"/>
              <w:rPr>
                <w:rFonts w:hint="eastAsia" w:ascii="仿宋" w:hAnsi="仿宋" w:eastAsia="仿宋" w:cs="仿宋"/>
                <w:kern w:val="0"/>
                <w:sz w:val="21"/>
                <w:szCs w:val="21"/>
              </w:rPr>
            </w:pPr>
            <w:r>
              <w:rPr>
                <w:rFonts w:hint="eastAsia" w:ascii="仿宋" w:hAnsi="仿宋" w:eastAsia="仿宋" w:cs="仿宋"/>
                <w:kern w:val="0"/>
                <w:sz w:val="21"/>
                <w:szCs w:val="21"/>
              </w:rPr>
              <w:t>4</w:t>
            </w:r>
          </w:p>
        </w:tc>
        <w:tc>
          <w:tcPr>
            <w:tcW w:w="8441" w:type="dxa"/>
            <w:noWrap w:val="0"/>
            <w:vAlign w:val="center"/>
          </w:tcPr>
          <w:p>
            <w:pPr>
              <w:widowControl/>
              <w:spacing w:line="440" w:lineRule="exact"/>
              <w:ind w:left="42" w:leftChars="20" w:right="42" w:rightChars="20"/>
              <w:jc w:val="left"/>
              <w:rPr>
                <w:rFonts w:hint="eastAsia" w:ascii="仿宋" w:hAnsi="仿宋" w:eastAsia="仿宋" w:cs="仿宋"/>
                <w:kern w:val="0"/>
                <w:sz w:val="21"/>
                <w:szCs w:val="21"/>
              </w:rPr>
            </w:pPr>
            <w:r>
              <w:rPr>
                <w:rFonts w:hint="eastAsia" w:ascii="仿宋" w:hAnsi="仿宋" w:eastAsia="仿宋" w:cs="仿宋"/>
                <w:kern w:val="0"/>
                <w:sz w:val="21"/>
                <w:szCs w:val="21"/>
              </w:rPr>
              <w:t>根据比选单位提供的拟服务于本项目的管理组织架构及人员职责由评委进行评分：架构和职责分配合理、可行的得4分；架构和职责分配较为合理、可行的得2分；架构和职责分配基本合理、可行的得1分；不可行或未提供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865" w:type="dxa"/>
            <w:noWrap w:val="0"/>
            <w:vAlign w:val="center"/>
          </w:tcPr>
          <w:p>
            <w:pPr>
              <w:widowControl/>
              <w:spacing w:line="440" w:lineRule="exact"/>
              <w:jc w:val="center"/>
              <w:rPr>
                <w:rFonts w:hint="eastAsia" w:ascii="仿宋" w:hAnsi="仿宋" w:eastAsia="仿宋" w:cs="仿宋"/>
                <w:kern w:val="0"/>
                <w:sz w:val="21"/>
                <w:szCs w:val="21"/>
              </w:rPr>
            </w:pPr>
            <w:r>
              <w:rPr>
                <w:rFonts w:hint="eastAsia" w:ascii="仿宋" w:hAnsi="仿宋" w:eastAsia="仿宋" w:cs="仿宋"/>
                <w:kern w:val="0"/>
                <w:sz w:val="21"/>
                <w:szCs w:val="21"/>
              </w:rPr>
              <w:t>工作进度安排</w:t>
            </w:r>
          </w:p>
        </w:tc>
        <w:tc>
          <w:tcPr>
            <w:tcW w:w="596" w:type="dxa"/>
            <w:noWrap w:val="0"/>
            <w:vAlign w:val="center"/>
          </w:tcPr>
          <w:p>
            <w:pPr>
              <w:widowControl/>
              <w:spacing w:line="440" w:lineRule="exact"/>
              <w:jc w:val="center"/>
              <w:rPr>
                <w:rFonts w:hint="eastAsia" w:ascii="仿宋" w:hAnsi="仿宋" w:eastAsia="仿宋" w:cs="仿宋"/>
                <w:kern w:val="0"/>
                <w:sz w:val="21"/>
                <w:szCs w:val="21"/>
              </w:rPr>
            </w:pPr>
            <w:r>
              <w:rPr>
                <w:rFonts w:hint="eastAsia" w:ascii="仿宋" w:hAnsi="仿宋" w:eastAsia="仿宋" w:cs="仿宋"/>
                <w:kern w:val="0"/>
                <w:sz w:val="21"/>
                <w:szCs w:val="21"/>
              </w:rPr>
              <w:t>4</w:t>
            </w:r>
          </w:p>
        </w:tc>
        <w:tc>
          <w:tcPr>
            <w:tcW w:w="8441" w:type="dxa"/>
            <w:noWrap w:val="0"/>
            <w:vAlign w:val="center"/>
          </w:tcPr>
          <w:p>
            <w:pPr>
              <w:widowControl/>
              <w:spacing w:line="440" w:lineRule="exact"/>
              <w:ind w:left="42" w:leftChars="20" w:right="42" w:rightChars="20"/>
              <w:jc w:val="left"/>
              <w:rPr>
                <w:rFonts w:hint="eastAsia" w:ascii="仿宋" w:hAnsi="仿宋" w:eastAsia="仿宋" w:cs="仿宋"/>
                <w:kern w:val="0"/>
                <w:sz w:val="21"/>
                <w:szCs w:val="21"/>
              </w:rPr>
            </w:pPr>
            <w:r>
              <w:rPr>
                <w:rFonts w:hint="eastAsia" w:ascii="仿宋" w:hAnsi="仿宋" w:eastAsia="仿宋" w:cs="仿宋"/>
                <w:kern w:val="0"/>
                <w:sz w:val="21"/>
                <w:szCs w:val="21"/>
              </w:rPr>
              <w:t>根据比选单位提供的拟服务于本项目的工作进度计划情况由评委进行评分：进度计划合理、可行的得4分；进度计划较为合理、可行的得2分；基本合理、可行的得1分；方案不可行或未提供的不得分。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865" w:type="dxa"/>
            <w:noWrap w:val="0"/>
            <w:vAlign w:val="center"/>
          </w:tcPr>
          <w:p>
            <w:pPr>
              <w:widowControl/>
              <w:spacing w:line="440" w:lineRule="exact"/>
              <w:jc w:val="center"/>
              <w:rPr>
                <w:rFonts w:hint="eastAsia" w:ascii="仿宋" w:hAnsi="仿宋" w:eastAsia="仿宋" w:cs="仿宋"/>
                <w:kern w:val="0"/>
                <w:sz w:val="21"/>
                <w:szCs w:val="21"/>
              </w:rPr>
            </w:pPr>
            <w:r>
              <w:rPr>
                <w:rFonts w:hint="eastAsia" w:ascii="仿宋" w:hAnsi="仿宋" w:eastAsia="仿宋" w:cs="仿宋"/>
                <w:kern w:val="0"/>
                <w:sz w:val="21"/>
                <w:szCs w:val="21"/>
              </w:rPr>
              <w:t>保障措施</w:t>
            </w:r>
          </w:p>
        </w:tc>
        <w:tc>
          <w:tcPr>
            <w:tcW w:w="596" w:type="dxa"/>
            <w:noWrap w:val="0"/>
            <w:vAlign w:val="center"/>
          </w:tcPr>
          <w:p>
            <w:pPr>
              <w:widowControl/>
              <w:spacing w:line="440" w:lineRule="exact"/>
              <w:jc w:val="center"/>
              <w:rPr>
                <w:rFonts w:hint="eastAsia" w:ascii="仿宋" w:hAnsi="仿宋" w:eastAsia="仿宋" w:cs="仿宋"/>
                <w:kern w:val="0"/>
                <w:sz w:val="21"/>
                <w:szCs w:val="21"/>
              </w:rPr>
            </w:pPr>
            <w:r>
              <w:rPr>
                <w:rFonts w:hint="eastAsia" w:ascii="仿宋" w:hAnsi="仿宋" w:eastAsia="仿宋" w:cs="仿宋"/>
                <w:kern w:val="0"/>
                <w:sz w:val="21"/>
                <w:szCs w:val="21"/>
              </w:rPr>
              <w:t>4</w:t>
            </w:r>
          </w:p>
        </w:tc>
        <w:tc>
          <w:tcPr>
            <w:tcW w:w="8441" w:type="dxa"/>
            <w:noWrap w:val="0"/>
            <w:vAlign w:val="center"/>
          </w:tcPr>
          <w:p>
            <w:pPr>
              <w:widowControl/>
              <w:spacing w:line="440" w:lineRule="exact"/>
              <w:ind w:left="42" w:leftChars="20" w:right="42" w:rightChars="20"/>
              <w:jc w:val="left"/>
              <w:rPr>
                <w:rFonts w:hint="eastAsia" w:ascii="仿宋" w:hAnsi="仿宋" w:eastAsia="仿宋" w:cs="仿宋"/>
                <w:kern w:val="0"/>
                <w:sz w:val="21"/>
                <w:szCs w:val="21"/>
              </w:rPr>
            </w:pPr>
            <w:r>
              <w:rPr>
                <w:rFonts w:hint="eastAsia" w:ascii="仿宋" w:hAnsi="仿宋" w:eastAsia="仿宋" w:cs="仿宋"/>
                <w:kern w:val="0"/>
                <w:sz w:val="21"/>
                <w:szCs w:val="21"/>
              </w:rPr>
              <w:t>根据比选单位提供的拟服务于本项目的进度保障措施情况由评委进行评分：进度保障措施合理、可行的得4分；较为合理、可行的得2分；基本合理、可行的得1分；方案不可行或未提供的不得分。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865" w:type="dxa"/>
            <w:vMerge w:val="restart"/>
            <w:noWrap w:val="0"/>
            <w:vAlign w:val="center"/>
          </w:tcPr>
          <w:p>
            <w:pPr>
              <w:widowControl/>
              <w:spacing w:line="440" w:lineRule="exact"/>
              <w:jc w:val="center"/>
              <w:rPr>
                <w:rFonts w:hint="eastAsia" w:ascii="仿宋" w:hAnsi="仿宋" w:eastAsia="仿宋" w:cs="仿宋"/>
                <w:kern w:val="0"/>
                <w:sz w:val="21"/>
                <w:szCs w:val="21"/>
              </w:rPr>
            </w:pPr>
            <w:r>
              <w:rPr>
                <w:rFonts w:hint="eastAsia" w:ascii="仿宋" w:hAnsi="仿宋" w:eastAsia="仿宋" w:cs="仿宋"/>
                <w:kern w:val="0"/>
                <w:sz w:val="21"/>
                <w:szCs w:val="21"/>
              </w:rPr>
              <w:t>人员配备（人员配备方案所有项同一人员不重复计算分值）</w:t>
            </w:r>
          </w:p>
        </w:tc>
        <w:tc>
          <w:tcPr>
            <w:tcW w:w="596" w:type="dxa"/>
            <w:noWrap w:val="0"/>
            <w:vAlign w:val="center"/>
          </w:tcPr>
          <w:p>
            <w:pPr>
              <w:widowControl/>
              <w:spacing w:line="440" w:lineRule="exact"/>
              <w:jc w:val="center"/>
              <w:rPr>
                <w:rFonts w:hint="eastAsia" w:ascii="仿宋" w:hAnsi="仿宋" w:eastAsia="仿宋" w:cs="仿宋"/>
                <w:kern w:val="0"/>
                <w:sz w:val="21"/>
                <w:szCs w:val="21"/>
              </w:rPr>
            </w:pPr>
            <w:r>
              <w:rPr>
                <w:rFonts w:hint="eastAsia" w:ascii="仿宋" w:hAnsi="仿宋" w:eastAsia="仿宋" w:cs="仿宋"/>
                <w:kern w:val="0"/>
                <w:sz w:val="21"/>
                <w:szCs w:val="21"/>
              </w:rPr>
              <w:t>4</w:t>
            </w:r>
          </w:p>
        </w:tc>
        <w:tc>
          <w:tcPr>
            <w:tcW w:w="8441" w:type="dxa"/>
            <w:noWrap w:val="0"/>
            <w:vAlign w:val="center"/>
          </w:tcPr>
          <w:p>
            <w:pPr>
              <w:adjustRightInd w:val="0"/>
              <w:snapToGrid w:val="0"/>
              <w:spacing w:line="440" w:lineRule="exact"/>
              <w:ind w:left="42" w:leftChars="20" w:right="42" w:rightChars="20"/>
              <w:rPr>
                <w:rFonts w:hint="eastAsia" w:ascii="仿宋" w:hAnsi="仿宋" w:eastAsia="仿宋" w:cs="仿宋"/>
                <w:kern w:val="0"/>
                <w:sz w:val="21"/>
                <w:szCs w:val="21"/>
              </w:rPr>
            </w:pPr>
            <w:r>
              <w:rPr>
                <w:rFonts w:hint="eastAsia" w:ascii="仿宋" w:hAnsi="仿宋" w:eastAsia="仿宋" w:cs="仿宋"/>
                <w:kern w:val="0"/>
                <w:sz w:val="21"/>
                <w:szCs w:val="21"/>
              </w:rPr>
              <w:t>根据比选单位提供的拟服务于本项目规划专业负责人具有注册规划师和高级工程师</w:t>
            </w:r>
            <w:r>
              <w:rPr>
                <w:rFonts w:hint="eastAsia" w:ascii="仿宋" w:hAnsi="仿宋" w:eastAsia="仿宋" w:cs="仿宋"/>
                <w:kern w:val="0"/>
                <w:sz w:val="21"/>
                <w:szCs w:val="21"/>
                <w:lang w:val="en-US" w:eastAsia="zh-CN"/>
              </w:rPr>
              <w:t>及以上</w:t>
            </w:r>
            <w:r>
              <w:rPr>
                <w:rFonts w:hint="eastAsia" w:ascii="仿宋" w:hAnsi="仿宋" w:eastAsia="仿宋" w:cs="仿宋"/>
                <w:kern w:val="0"/>
                <w:sz w:val="21"/>
                <w:szCs w:val="21"/>
              </w:rPr>
              <w:t>职称的</w:t>
            </w:r>
            <w:r>
              <w:rPr>
                <w:rFonts w:hint="eastAsia" w:ascii="仿宋" w:hAnsi="仿宋" w:eastAsia="仿宋" w:cs="仿宋"/>
                <w:kern w:val="0"/>
                <w:sz w:val="21"/>
                <w:szCs w:val="21"/>
                <w:lang w:val="en-US" w:eastAsia="zh-CN"/>
              </w:rPr>
              <w:t>每提供一个证书</w:t>
            </w:r>
            <w:r>
              <w:rPr>
                <w:rFonts w:hint="eastAsia" w:ascii="仿宋" w:hAnsi="仿宋" w:eastAsia="仿宋" w:cs="仿宋"/>
                <w:kern w:val="0"/>
                <w:sz w:val="21"/>
                <w:szCs w:val="21"/>
              </w:rPr>
              <w:t>得</w:t>
            </w:r>
            <w:r>
              <w:rPr>
                <w:rFonts w:hint="eastAsia" w:ascii="仿宋" w:hAnsi="仿宋" w:eastAsia="仿宋" w:cs="仿宋"/>
                <w:kern w:val="0"/>
                <w:sz w:val="21"/>
                <w:szCs w:val="21"/>
                <w:lang w:val="en-US" w:eastAsia="zh-CN"/>
              </w:rPr>
              <w:t>2</w:t>
            </w:r>
            <w:r>
              <w:rPr>
                <w:rFonts w:hint="eastAsia" w:ascii="仿宋" w:hAnsi="仿宋" w:eastAsia="仿宋" w:cs="仿宋"/>
                <w:kern w:val="0"/>
                <w:sz w:val="21"/>
                <w:szCs w:val="21"/>
              </w:rPr>
              <w:t>分,满分4分。（备注：投标时需提供①证书复印件并加盖公章；②提交该人员在响应文件截止时间前六个月（不含提交响应文件截止时间的当月）中任一月份在投标供应商单位的社会保障资金缴纳凭据复印件。材料缺一不可，否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865" w:type="dxa"/>
            <w:vMerge w:val="continue"/>
            <w:noWrap w:val="0"/>
            <w:vAlign w:val="center"/>
          </w:tcPr>
          <w:p>
            <w:pPr>
              <w:widowControl/>
              <w:spacing w:line="440" w:lineRule="exact"/>
              <w:jc w:val="center"/>
              <w:rPr>
                <w:rFonts w:hint="eastAsia" w:ascii="仿宋" w:hAnsi="仿宋" w:eastAsia="仿宋" w:cs="仿宋"/>
                <w:kern w:val="0"/>
                <w:sz w:val="21"/>
                <w:szCs w:val="21"/>
              </w:rPr>
            </w:pPr>
          </w:p>
        </w:tc>
        <w:tc>
          <w:tcPr>
            <w:tcW w:w="596" w:type="dxa"/>
            <w:noWrap w:val="0"/>
            <w:vAlign w:val="center"/>
          </w:tcPr>
          <w:p>
            <w:pPr>
              <w:spacing w:line="440" w:lineRule="exact"/>
              <w:jc w:val="center"/>
              <w:rPr>
                <w:rFonts w:hint="eastAsia" w:ascii="仿宋" w:hAnsi="仿宋" w:eastAsia="仿宋" w:cs="仿宋"/>
                <w:kern w:val="0"/>
                <w:sz w:val="21"/>
                <w:szCs w:val="21"/>
              </w:rPr>
            </w:pPr>
            <w:r>
              <w:rPr>
                <w:rFonts w:hint="eastAsia" w:ascii="仿宋" w:hAnsi="仿宋" w:eastAsia="仿宋" w:cs="仿宋"/>
                <w:kern w:val="0"/>
                <w:sz w:val="21"/>
                <w:szCs w:val="21"/>
              </w:rPr>
              <w:t>4</w:t>
            </w:r>
          </w:p>
        </w:tc>
        <w:tc>
          <w:tcPr>
            <w:tcW w:w="8441" w:type="dxa"/>
            <w:noWrap w:val="0"/>
            <w:vAlign w:val="center"/>
          </w:tcPr>
          <w:p>
            <w:pPr>
              <w:adjustRightInd w:val="0"/>
              <w:snapToGrid w:val="0"/>
              <w:spacing w:line="440" w:lineRule="exact"/>
              <w:ind w:left="42" w:leftChars="20" w:right="42" w:rightChars="20"/>
              <w:rPr>
                <w:rFonts w:hint="eastAsia" w:ascii="仿宋" w:hAnsi="仿宋" w:eastAsia="仿宋" w:cs="仿宋"/>
                <w:kern w:val="0"/>
                <w:sz w:val="21"/>
                <w:szCs w:val="21"/>
              </w:rPr>
            </w:pPr>
            <w:r>
              <w:rPr>
                <w:rFonts w:hint="eastAsia" w:ascii="仿宋" w:hAnsi="仿宋" w:eastAsia="仿宋" w:cs="仿宋"/>
                <w:kern w:val="0"/>
                <w:sz w:val="21"/>
                <w:szCs w:val="21"/>
              </w:rPr>
              <w:t>根据比选单位提供的拟服务于本项目的建筑专业负责人具有国家一级注册建筑师和高级工程师及以上职称的</w:t>
            </w:r>
            <w:r>
              <w:rPr>
                <w:rFonts w:hint="eastAsia" w:ascii="仿宋" w:hAnsi="仿宋" w:eastAsia="仿宋" w:cs="仿宋"/>
                <w:kern w:val="0"/>
                <w:sz w:val="21"/>
                <w:szCs w:val="21"/>
                <w:lang w:val="en-US" w:eastAsia="zh-CN"/>
              </w:rPr>
              <w:t>每提供一个证书</w:t>
            </w:r>
            <w:r>
              <w:rPr>
                <w:rFonts w:hint="eastAsia" w:ascii="仿宋" w:hAnsi="仿宋" w:eastAsia="仿宋" w:cs="仿宋"/>
                <w:kern w:val="0"/>
                <w:sz w:val="21"/>
                <w:szCs w:val="21"/>
              </w:rPr>
              <w:t>得</w:t>
            </w:r>
            <w:r>
              <w:rPr>
                <w:rFonts w:hint="eastAsia" w:ascii="仿宋" w:hAnsi="仿宋" w:eastAsia="仿宋" w:cs="仿宋"/>
                <w:kern w:val="0"/>
                <w:sz w:val="21"/>
                <w:szCs w:val="21"/>
                <w:lang w:val="en-US" w:eastAsia="zh-CN"/>
              </w:rPr>
              <w:t>2</w:t>
            </w:r>
            <w:r>
              <w:rPr>
                <w:rFonts w:hint="eastAsia" w:ascii="仿宋" w:hAnsi="仿宋" w:eastAsia="仿宋" w:cs="仿宋"/>
                <w:kern w:val="0"/>
                <w:sz w:val="21"/>
                <w:szCs w:val="21"/>
              </w:rPr>
              <w:t>分，满分4分。（备注：投标时需提供①证书复印件并加盖公章；②提交该人员在响应文件截止时间前六个月（不含提交响应文件截止时间的当月）中任一月份在投标供应商单位的社会保障资金缴纳凭据复印件。材料缺一不可，否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865" w:type="dxa"/>
            <w:vMerge w:val="continue"/>
            <w:noWrap w:val="0"/>
            <w:vAlign w:val="center"/>
          </w:tcPr>
          <w:p>
            <w:pPr>
              <w:widowControl/>
              <w:jc w:val="left"/>
              <w:rPr>
                <w:rFonts w:hint="eastAsia" w:ascii="仿宋" w:hAnsi="仿宋" w:eastAsia="仿宋" w:cs="仿宋"/>
                <w:kern w:val="0"/>
                <w:sz w:val="21"/>
                <w:szCs w:val="21"/>
              </w:rPr>
            </w:pPr>
          </w:p>
        </w:tc>
        <w:tc>
          <w:tcPr>
            <w:tcW w:w="596" w:type="dxa"/>
            <w:noWrap w:val="0"/>
            <w:vAlign w:val="center"/>
          </w:tcPr>
          <w:p>
            <w:pPr>
              <w:widowControl/>
              <w:spacing w:line="440" w:lineRule="exact"/>
              <w:jc w:val="center"/>
              <w:rPr>
                <w:rFonts w:hint="eastAsia" w:ascii="仿宋" w:hAnsi="仿宋" w:eastAsia="仿宋" w:cs="仿宋"/>
                <w:kern w:val="0"/>
                <w:sz w:val="21"/>
                <w:szCs w:val="21"/>
              </w:rPr>
            </w:pPr>
            <w:r>
              <w:rPr>
                <w:rFonts w:hint="eastAsia" w:ascii="仿宋" w:hAnsi="仿宋" w:eastAsia="仿宋" w:cs="仿宋"/>
                <w:kern w:val="0"/>
                <w:sz w:val="21"/>
                <w:szCs w:val="21"/>
              </w:rPr>
              <w:t>3</w:t>
            </w:r>
          </w:p>
        </w:tc>
        <w:tc>
          <w:tcPr>
            <w:tcW w:w="8441" w:type="dxa"/>
            <w:noWrap w:val="0"/>
            <w:vAlign w:val="center"/>
          </w:tcPr>
          <w:p>
            <w:pPr>
              <w:adjustRightInd w:val="0"/>
              <w:snapToGrid w:val="0"/>
              <w:spacing w:line="440" w:lineRule="exact"/>
              <w:ind w:left="42" w:leftChars="20" w:right="42" w:rightChars="20"/>
              <w:rPr>
                <w:rFonts w:hint="eastAsia" w:ascii="仿宋" w:hAnsi="仿宋" w:eastAsia="仿宋" w:cs="仿宋"/>
                <w:kern w:val="0"/>
                <w:sz w:val="21"/>
                <w:szCs w:val="21"/>
              </w:rPr>
            </w:pPr>
            <w:r>
              <w:rPr>
                <w:rFonts w:hint="eastAsia" w:ascii="仿宋" w:hAnsi="仿宋" w:eastAsia="仿宋" w:cs="仿宋"/>
                <w:kern w:val="0"/>
                <w:sz w:val="21"/>
                <w:szCs w:val="21"/>
              </w:rPr>
              <w:t>比选单位拟服务于本项目的项目组成员具有注册城乡规划师证书和高级工程师及以上职称的, 每提供一人得1分,满分</w:t>
            </w:r>
            <w:r>
              <w:rPr>
                <w:rFonts w:hint="eastAsia" w:ascii="仿宋" w:hAnsi="仿宋" w:eastAsia="仿宋" w:cs="仿宋"/>
                <w:kern w:val="0"/>
                <w:sz w:val="21"/>
                <w:szCs w:val="21"/>
                <w:lang w:val="en-US" w:eastAsia="zh-CN"/>
              </w:rPr>
              <w:t>3</w:t>
            </w:r>
            <w:r>
              <w:rPr>
                <w:rFonts w:hint="eastAsia" w:ascii="仿宋" w:hAnsi="仿宋" w:eastAsia="仿宋" w:cs="仿宋"/>
                <w:kern w:val="0"/>
                <w:sz w:val="21"/>
                <w:szCs w:val="21"/>
              </w:rPr>
              <w:t>分。（备注：投标时需提供①证书复印件并加盖公章；②提交该人员在响应文件截止时间前六个月（不含提交响应文件截止时间的当月）中任一月份在投标供应商单位的社会保障资金缴纳凭据复印件。材料缺一不可，否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865" w:type="dxa"/>
            <w:vMerge w:val="continue"/>
            <w:noWrap w:val="0"/>
            <w:vAlign w:val="center"/>
          </w:tcPr>
          <w:p>
            <w:pPr>
              <w:widowControl/>
              <w:jc w:val="left"/>
              <w:rPr>
                <w:rFonts w:hint="eastAsia" w:ascii="仿宋" w:hAnsi="仿宋" w:eastAsia="仿宋" w:cs="仿宋"/>
                <w:kern w:val="0"/>
                <w:sz w:val="21"/>
                <w:szCs w:val="21"/>
              </w:rPr>
            </w:pPr>
          </w:p>
        </w:tc>
        <w:tc>
          <w:tcPr>
            <w:tcW w:w="596" w:type="dxa"/>
            <w:noWrap w:val="0"/>
            <w:vAlign w:val="center"/>
          </w:tcPr>
          <w:p>
            <w:pPr>
              <w:widowControl/>
              <w:spacing w:line="440" w:lineRule="exact"/>
              <w:jc w:val="center"/>
              <w:rPr>
                <w:rFonts w:hint="eastAsia" w:ascii="仿宋" w:hAnsi="仿宋" w:eastAsia="仿宋" w:cs="仿宋"/>
                <w:kern w:val="0"/>
                <w:sz w:val="21"/>
                <w:szCs w:val="21"/>
              </w:rPr>
            </w:pPr>
            <w:r>
              <w:rPr>
                <w:rFonts w:hint="eastAsia" w:ascii="仿宋" w:hAnsi="仿宋" w:eastAsia="仿宋" w:cs="仿宋"/>
                <w:kern w:val="0"/>
                <w:sz w:val="21"/>
                <w:szCs w:val="21"/>
              </w:rPr>
              <w:t>3</w:t>
            </w:r>
          </w:p>
        </w:tc>
        <w:tc>
          <w:tcPr>
            <w:tcW w:w="8441" w:type="dxa"/>
            <w:noWrap w:val="0"/>
            <w:vAlign w:val="center"/>
          </w:tcPr>
          <w:p>
            <w:pPr>
              <w:widowControl/>
              <w:spacing w:line="440" w:lineRule="exact"/>
              <w:ind w:left="42" w:leftChars="20" w:right="42" w:rightChars="20"/>
              <w:rPr>
                <w:rFonts w:hint="eastAsia" w:ascii="仿宋" w:hAnsi="仿宋" w:eastAsia="仿宋" w:cs="仿宋"/>
                <w:kern w:val="0"/>
                <w:sz w:val="21"/>
                <w:szCs w:val="21"/>
              </w:rPr>
            </w:pPr>
            <w:r>
              <w:rPr>
                <w:rFonts w:hint="eastAsia" w:ascii="仿宋" w:hAnsi="仿宋" w:eastAsia="仿宋" w:cs="仿宋"/>
                <w:kern w:val="0"/>
                <w:sz w:val="21"/>
                <w:szCs w:val="21"/>
              </w:rPr>
              <w:t>比选单位拟服务于本项目的项目组成员具有国家一级注册建筑师证书的，每提供1人得1分，满分</w:t>
            </w:r>
            <w:r>
              <w:rPr>
                <w:rFonts w:hint="eastAsia" w:ascii="仿宋" w:hAnsi="仿宋" w:eastAsia="仿宋" w:cs="仿宋"/>
                <w:kern w:val="0"/>
                <w:sz w:val="21"/>
                <w:szCs w:val="21"/>
                <w:lang w:val="en-US" w:eastAsia="zh-CN"/>
              </w:rPr>
              <w:t>3</w:t>
            </w:r>
            <w:r>
              <w:rPr>
                <w:rFonts w:hint="eastAsia" w:ascii="仿宋" w:hAnsi="仿宋" w:eastAsia="仿宋" w:cs="仿宋"/>
                <w:kern w:val="0"/>
                <w:sz w:val="21"/>
                <w:szCs w:val="21"/>
              </w:rPr>
              <w:t>分。（备注：投标时需提供①证书复印件并加盖公章；②提交该人员在响应文件截止时间前六个月（不含提交响应文件截止时间的当月）中任一月份在投标供应商单位的社会保障资金缴纳凭据复印件。材料缺一不可，否则不得分。）</w:t>
            </w:r>
          </w:p>
        </w:tc>
      </w:tr>
    </w:tbl>
    <w:p>
      <w:pPr>
        <w:widowControl/>
        <w:spacing w:before="100" w:beforeAutospacing="1" w:after="100" w:afterAutospacing="1" w:line="420" w:lineRule="atLeast"/>
        <w:jc w:val="left"/>
        <w:rPr>
          <w:rFonts w:hint="eastAsia" w:ascii="仿宋" w:hAnsi="仿宋" w:eastAsia="仿宋" w:cs="仿宋"/>
          <w:b/>
          <w:sz w:val="30"/>
          <w:szCs w:val="30"/>
        </w:rPr>
      </w:pPr>
    </w:p>
    <w:p>
      <w:pPr>
        <w:widowControl/>
        <w:spacing w:before="100" w:beforeAutospacing="1" w:after="100" w:afterAutospacing="1" w:line="420" w:lineRule="atLeast"/>
        <w:jc w:val="left"/>
        <w:rPr>
          <w:rFonts w:hint="eastAsia" w:ascii="仿宋" w:hAnsi="仿宋" w:eastAsia="仿宋" w:cs="仿宋"/>
          <w:kern w:val="0"/>
          <w:sz w:val="30"/>
          <w:szCs w:val="30"/>
        </w:rPr>
      </w:pPr>
      <w:r>
        <w:rPr>
          <w:rFonts w:hint="eastAsia" w:ascii="仿宋" w:hAnsi="仿宋" w:eastAsia="仿宋" w:cs="仿宋"/>
          <w:b/>
          <w:sz w:val="30"/>
          <w:szCs w:val="30"/>
        </w:rPr>
        <w:t>（三）报价部分评分</w:t>
      </w:r>
      <w:r>
        <w:rPr>
          <w:rFonts w:hint="eastAsia" w:ascii="仿宋" w:hAnsi="仿宋" w:eastAsia="仿宋" w:cs="仿宋"/>
          <w:b/>
          <w:sz w:val="30"/>
          <w:szCs w:val="30"/>
          <w:lang w:val="en-US" w:eastAsia="zh-CN"/>
        </w:rPr>
        <w:t xml:space="preserve"> </w:t>
      </w:r>
      <w:r>
        <w:rPr>
          <w:rFonts w:hint="eastAsia" w:ascii="仿宋" w:hAnsi="仿宋" w:eastAsia="仿宋" w:cs="仿宋"/>
          <w:b/>
          <w:sz w:val="30"/>
          <w:szCs w:val="30"/>
        </w:rPr>
        <w:t>满分</w:t>
      </w:r>
      <w:r>
        <w:rPr>
          <w:rFonts w:hint="eastAsia" w:ascii="仿宋" w:hAnsi="仿宋" w:eastAsia="仿宋" w:cs="仿宋"/>
          <w:b/>
          <w:sz w:val="30"/>
          <w:szCs w:val="30"/>
          <w:u w:val="single"/>
        </w:rPr>
        <w:t>10</w:t>
      </w:r>
      <w:r>
        <w:rPr>
          <w:rFonts w:hint="eastAsia" w:ascii="仿宋" w:hAnsi="仿宋" w:eastAsia="仿宋" w:cs="仿宋"/>
          <w:b/>
          <w:sz w:val="30"/>
          <w:szCs w:val="30"/>
        </w:rPr>
        <w:t>分</w:t>
      </w:r>
    </w:p>
    <w:p>
      <w:pPr>
        <w:widowControl/>
        <w:spacing w:before="100" w:beforeAutospacing="1" w:after="100" w:afterAutospacing="1" w:line="420" w:lineRule="atLeast"/>
        <w:ind w:firstLine="480"/>
        <w:jc w:val="left"/>
        <w:rPr>
          <w:rFonts w:asciiTheme="minorEastAsia" w:hAnsiTheme="minorEastAsia" w:cstheme="minorEastAsia"/>
          <w:color w:val="000000"/>
          <w:sz w:val="36"/>
        </w:rPr>
      </w:pPr>
      <w:r>
        <w:rPr>
          <w:rFonts w:hint="eastAsia" w:ascii="仿宋" w:hAnsi="仿宋" w:eastAsia="仿宋" w:cs="仿宋"/>
          <w:kern w:val="0"/>
          <w:sz w:val="24"/>
          <w:szCs w:val="24"/>
        </w:rPr>
        <w:t>价格分采用低价优先法计算，即满足</w:t>
      </w:r>
      <w:r>
        <w:rPr>
          <w:rFonts w:hint="eastAsia" w:ascii="仿宋" w:hAnsi="仿宋" w:eastAsia="仿宋" w:cs="仿宋"/>
          <w:kern w:val="0"/>
          <w:sz w:val="24"/>
          <w:szCs w:val="24"/>
          <w:lang w:val="en-US" w:eastAsia="zh-CN"/>
        </w:rPr>
        <w:t>比选</w:t>
      </w:r>
      <w:r>
        <w:rPr>
          <w:rFonts w:hint="eastAsia" w:ascii="仿宋" w:hAnsi="仿宋" w:eastAsia="仿宋" w:cs="仿宋"/>
          <w:kern w:val="0"/>
          <w:sz w:val="24"/>
          <w:szCs w:val="24"/>
        </w:rPr>
        <w:t>文件要求且最后报价最低的供应商的价格为</w:t>
      </w:r>
      <w:r>
        <w:rPr>
          <w:rFonts w:hint="eastAsia" w:ascii="仿宋" w:hAnsi="仿宋" w:eastAsia="仿宋" w:cs="仿宋"/>
          <w:kern w:val="0"/>
          <w:sz w:val="24"/>
          <w:szCs w:val="24"/>
          <w:lang w:val="en-US" w:eastAsia="zh-CN"/>
        </w:rPr>
        <w:t>比选</w:t>
      </w:r>
      <w:r>
        <w:rPr>
          <w:rFonts w:hint="eastAsia" w:ascii="仿宋" w:hAnsi="仿宋" w:eastAsia="仿宋" w:cs="仿宋"/>
          <w:kern w:val="0"/>
          <w:sz w:val="24"/>
          <w:szCs w:val="24"/>
        </w:rPr>
        <w:t>基准价，其价格分为满分。其他</w:t>
      </w:r>
      <w:r>
        <w:rPr>
          <w:rFonts w:hint="eastAsia" w:ascii="仿宋" w:hAnsi="仿宋" w:eastAsia="仿宋" w:cs="仿宋"/>
          <w:kern w:val="0"/>
          <w:sz w:val="24"/>
          <w:szCs w:val="24"/>
          <w:lang w:val="en-US" w:eastAsia="zh-CN"/>
        </w:rPr>
        <w:t>比选单位</w:t>
      </w:r>
      <w:r>
        <w:rPr>
          <w:rFonts w:hint="eastAsia" w:ascii="仿宋" w:hAnsi="仿宋" w:eastAsia="仿宋" w:cs="仿宋"/>
          <w:kern w:val="0"/>
          <w:sz w:val="24"/>
          <w:szCs w:val="24"/>
        </w:rPr>
        <w:t>的价格分统一按照下列公式计算：</w:t>
      </w:r>
      <w:r>
        <w:rPr>
          <w:rFonts w:hint="eastAsia" w:ascii="仿宋" w:hAnsi="仿宋" w:eastAsia="仿宋" w:cs="仿宋"/>
          <w:kern w:val="0"/>
          <w:sz w:val="24"/>
          <w:szCs w:val="24"/>
          <w:lang w:val="en-US" w:eastAsia="zh-CN"/>
        </w:rPr>
        <w:t>比选</w:t>
      </w:r>
      <w:r>
        <w:rPr>
          <w:rFonts w:hint="eastAsia" w:ascii="仿宋" w:hAnsi="仿宋" w:eastAsia="仿宋" w:cs="仿宋"/>
          <w:kern w:val="0"/>
          <w:sz w:val="24"/>
          <w:szCs w:val="24"/>
        </w:rPr>
        <w:t>报价得分=（</w:t>
      </w:r>
      <w:r>
        <w:rPr>
          <w:rFonts w:hint="eastAsia" w:ascii="仿宋" w:hAnsi="仿宋" w:eastAsia="仿宋" w:cs="仿宋"/>
          <w:kern w:val="0"/>
          <w:sz w:val="24"/>
          <w:szCs w:val="24"/>
          <w:lang w:val="en-US" w:eastAsia="zh-CN"/>
        </w:rPr>
        <w:t>比选</w:t>
      </w:r>
      <w:r>
        <w:rPr>
          <w:rFonts w:hint="eastAsia" w:ascii="仿宋" w:hAnsi="仿宋" w:eastAsia="仿宋" w:cs="仿宋"/>
          <w:kern w:val="0"/>
          <w:sz w:val="24"/>
          <w:szCs w:val="24"/>
        </w:rPr>
        <w:t>基准价／最后</w:t>
      </w:r>
      <w:r>
        <w:rPr>
          <w:rFonts w:hint="eastAsia" w:ascii="仿宋" w:hAnsi="仿宋" w:eastAsia="仿宋" w:cs="仿宋"/>
          <w:kern w:val="0"/>
          <w:sz w:val="24"/>
          <w:szCs w:val="24"/>
          <w:lang w:val="en-US" w:eastAsia="zh-CN"/>
        </w:rPr>
        <w:t>比选</w:t>
      </w:r>
      <w:r>
        <w:rPr>
          <w:rFonts w:hint="eastAsia" w:ascii="仿宋" w:hAnsi="仿宋" w:eastAsia="仿宋" w:cs="仿宋"/>
          <w:kern w:val="0"/>
          <w:sz w:val="24"/>
          <w:szCs w:val="24"/>
        </w:rPr>
        <w:t>报价）×价格权值×100。因落实政府采购优惠政策需进行价格扣除的，以扣除后的价格计算磋商基准价和最后磋商报价。</w:t>
      </w:r>
    </w:p>
    <w:p>
      <w:pPr>
        <w:rPr>
          <w:rFonts w:hint="eastAsia" w:ascii="宋体" w:hAnsi="宋体"/>
          <w:sz w:val="44"/>
          <w:szCs w:val="44"/>
        </w:rPr>
      </w:pPr>
      <w:r>
        <w:rPr>
          <w:rFonts w:hint="eastAsia" w:ascii="宋体" w:hAnsi="宋体"/>
          <w:sz w:val="44"/>
          <w:szCs w:val="44"/>
        </w:rPr>
        <w:t>附件二</w:t>
      </w:r>
    </w:p>
    <w:p>
      <w:pPr>
        <w:autoSpaceDE w:val="0"/>
        <w:autoSpaceDN w:val="0"/>
        <w:adjustRightInd w:val="0"/>
        <w:spacing w:line="360" w:lineRule="auto"/>
        <w:rPr>
          <w:rFonts w:hint="eastAsia" w:ascii="Arial" w:hAnsi="Arial" w:cs="Arial"/>
          <w:sz w:val="24"/>
        </w:rPr>
      </w:pPr>
    </w:p>
    <w:p>
      <w:pPr>
        <w:autoSpaceDE w:val="0"/>
        <w:autoSpaceDN w:val="0"/>
        <w:adjustRightInd w:val="0"/>
        <w:spacing w:line="360" w:lineRule="auto"/>
        <w:rPr>
          <w:rFonts w:hint="eastAsia" w:ascii="Arial" w:hAnsi="Arial" w:cs="Arial"/>
          <w:sz w:val="24"/>
        </w:rPr>
      </w:pPr>
    </w:p>
    <w:p>
      <w:pPr>
        <w:jc w:val="center"/>
        <w:rPr>
          <w:rFonts w:hint="eastAsia" w:ascii="宋体" w:hAnsi="宋体"/>
          <w:sz w:val="44"/>
          <w:szCs w:val="44"/>
        </w:rPr>
      </w:pPr>
      <w:r>
        <w:rPr>
          <w:rFonts w:hint="eastAsia" w:ascii="宋体" w:hAnsi="宋体"/>
          <w:sz w:val="44"/>
          <w:szCs w:val="44"/>
        </w:rPr>
        <w:t>比  选  文  件</w:t>
      </w:r>
    </w:p>
    <w:p>
      <w:pPr>
        <w:rPr>
          <w:rFonts w:hint="eastAsia"/>
        </w:rPr>
      </w:pPr>
    </w:p>
    <w:p>
      <w:pPr>
        <w:autoSpaceDE w:val="0"/>
        <w:autoSpaceDN w:val="0"/>
        <w:adjustRightInd w:val="0"/>
        <w:ind w:left="210" w:leftChars="100" w:firstLine="210" w:firstLineChars="100"/>
        <w:rPr>
          <w:rFonts w:hint="eastAsia"/>
        </w:rPr>
      </w:pPr>
      <w:r>
        <w:rPr>
          <w:rFonts w:hint="eastAsia"/>
        </w:rPr>
        <w:t>岳阳育盛教育投资有限公司就</w:t>
      </w:r>
      <w:r>
        <w:rPr>
          <w:rFonts w:hint="eastAsia"/>
          <w:u w:val="single"/>
        </w:rPr>
        <w:t>湖南临港高新技术产业开发区现代职业教育产业园建设项目修建性详细规划和建筑方案设计采购项目</w:t>
      </w:r>
      <w:r>
        <w:rPr>
          <w:rFonts w:hint="eastAsia"/>
        </w:rPr>
        <w:t>组织比选采购，欢迎合格的比选单位参与报价。现将有关事项说明如下：</w:t>
      </w:r>
    </w:p>
    <w:p>
      <w:pPr>
        <w:adjustRightInd w:val="0"/>
        <w:snapToGrid w:val="0"/>
        <w:spacing w:line="336" w:lineRule="auto"/>
        <w:ind w:firstLine="527" w:firstLineChars="250"/>
        <w:rPr>
          <w:rFonts w:hint="eastAsia"/>
          <w:u w:val="single"/>
        </w:rPr>
      </w:pPr>
      <w:r>
        <w:rPr>
          <w:rFonts w:hint="eastAsia"/>
          <w:b/>
        </w:rPr>
        <w:t>项目名称：</w:t>
      </w:r>
      <w:r>
        <w:rPr>
          <w:rFonts w:hint="eastAsia"/>
          <w:u w:val="single"/>
        </w:rPr>
        <w:t>湖南临港高新技术产业开发区现代职业教育产业园建设项目修建性详细规划和建筑方案设计采购项目</w:t>
      </w:r>
    </w:p>
    <w:p>
      <w:pPr>
        <w:numPr>
          <w:ilvl w:val="0"/>
          <w:numId w:val="6"/>
        </w:numPr>
        <w:ind w:firstLine="422" w:firstLineChars="200"/>
        <w:rPr>
          <w:rFonts w:hint="eastAsia"/>
        </w:rPr>
      </w:pPr>
      <w:r>
        <w:rPr>
          <w:rFonts w:hint="eastAsia"/>
          <w:b/>
        </w:rPr>
        <w:t>采购方：</w:t>
      </w:r>
      <w:r>
        <w:rPr>
          <w:rFonts w:hint="eastAsia"/>
        </w:rPr>
        <w:t>岳阳育盛教育投资有限公司</w:t>
      </w:r>
    </w:p>
    <w:p>
      <w:pPr>
        <w:ind w:firstLine="422" w:firstLineChars="200"/>
        <w:rPr>
          <w:rFonts w:hint="eastAsia"/>
        </w:rPr>
      </w:pPr>
      <w:r>
        <w:rPr>
          <w:rFonts w:hint="eastAsia"/>
          <w:b/>
        </w:rPr>
        <w:t>二、本次采购比选组织机构：</w:t>
      </w:r>
      <w:r>
        <w:rPr>
          <w:rFonts w:hint="eastAsia"/>
        </w:rPr>
        <w:t>采购小组</w:t>
      </w:r>
    </w:p>
    <w:p>
      <w:pPr>
        <w:ind w:firstLine="422" w:firstLineChars="200"/>
        <w:rPr>
          <w:rFonts w:hint="eastAsia"/>
        </w:rPr>
      </w:pPr>
      <w:r>
        <w:rPr>
          <w:rFonts w:hint="eastAsia"/>
          <w:b/>
        </w:rPr>
        <w:t>三、采购联系人：</w:t>
      </w:r>
      <w:r>
        <w:rPr>
          <w:rFonts w:hint="eastAsia"/>
        </w:rPr>
        <w:t xml:space="preserve">武先生 </w:t>
      </w:r>
    </w:p>
    <w:p>
      <w:pPr>
        <w:ind w:firstLine="843" w:firstLineChars="400"/>
      </w:pPr>
      <w:r>
        <w:rPr>
          <w:rFonts w:hint="eastAsia"/>
          <w:b/>
        </w:rPr>
        <w:t>联系电话：</w:t>
      </w:r>
      <w:r>
        <w:rPr>
          <w:rFonts w:hint="eastAsia"/>
        </w:rPr>
        <w:t>18684692013</w:t>
      </w:r>
    </w:p>
    <w:p>
      <w:pPr>
        <w:ind w:firstLine="843" w:firstLineChars="400"/>
        <w:rPr>
          <w:rFonts w:hint="eastAsia"/>
        </w:rPr>
      </w:pPr>
      <w:r>
        <w:rPr>
          <w:rFonts w:hint="eastAsia"/>
          <w:b/>
        </w:rPr>
        <w:t>联系地址：</w:t>
      </w:r>
      <w:r>
        <w:rPr>
          <w:rFonts w:hint="eastAsia"/>
        </w:rPr>
        <w:t xml:space="preserve">岳阳育盛教育投资有限公司 </w:t>
      </w:r>
    </w:p>
    <w:p>
      <w:pPr>
        <w:ind w:firstLine="420" w:firstLineChars="200"/>
        <w:rPr>
          <w:rFonts w:hint="eastAsia"/>
          <w:b/>
        </w:rPr>
      </w:pPr>
      <w:r>
        <w:rPr>
          <w:rFonts w:hint="eastAsia"/>
        </w:rPr>
        <w:t>四、</w:t>
      </w:r>
      <w:r>
        <w:rPr>
          <w:rFonts w:hint="eastAsia"/>
          <w:b/>
        </w:rPr>
        <w:t>报名时间：</w:t>
      </w:r>
    </w:p>
    <w:p>
      <w:pPr>
        <w:ind w:left="210" w:leftChars="100" w:firstLine="210" w:firstLineChars="100"/>
        <w:rPr>
          <w:rFonts w:hint="eastAsia"/>
          <w:bCs/>
        </w:rPr>
      </w:pPr>
      <w:r>
        <w:rPr>
          <w:rFonts w:hint="eastAsia"/>
          <w:bCs/>
        </w:rPr>
        <w:t>2023年12月</w:t>
      </w:r>
      <w:r>
        <w:rPr>
          <w:rFonts w:hint="eastAsia"/>
          <w:bCs/>
          <w:lang w:val="en-US" w:eastAsia="zh-CN"/>
        </w:rPr>
        <w:t>2</w:t>
      </w:r>
      <w:r>
        <w:rPr>
          <w:rFonts w:hint="eastAsia"/>
          <w:bCs/>
        </w:rPr>
        <w:t xml:space="preserve"> 日 </w:t>
      </w:r>
      <w:r>
        <w:rPr>
          <w:rFonts w:hint="eastAsia"/>
          <w:bCs/>
          <w:lang w:val="en-US" w:eastAsia="zh-CN"/>
        </w:rPr>
        <w:t>15</w:t>
      </w:r>
      <w:bookmarkStart w:id="4" w:name="_GoBack"/>
      <w:bookmarkEnd w:id="4"/>
      <w:r>
        <w:rPr>
          <w:rFonts w:hint="eastAsia"/>
          <w:bCs/>
        </w:rPr>
        <w:t>时00分（北京时间）-2023年12月</w:t>
      </w:r>
      <w:r>
        <w:rPr>
          <w:rFonts w:hint="eastAsia"/>
          <w:bCs/>
          <w:lang w:val="en-US" w:eastAsia="zh-CN"/>
        </w:rPr>
        <w:t>6</w:t>
      </w:r>
      <w:r>
        <w:rPr>
          <w:rFonts w:hint="eastAsia"/>
          <w:bCs/>
        </w:rPr>
        <w:t>日18时00分（北京时间）在</w:t>
      </w:r>
      <w:r>
        <w:rPr>
          <w:rFonts w:hint="eastAsia"/>
        </w:rPr>
        <w:t>岳阳育盛教育投资有限公司</w:t>
      </w:r>
      <w:r>
        <w:rPr>
          <w:rFonts w:hint="eastAsia"/>
          <w:bCs/>
        </w:rPr>
        <w:t>领取比选文件，逾期报名无效。</w:t>
      </w:r>
    </w:p>
    <w:p>
      <w:pPr>
        <w:ind w:firstLine="422" w:firstLineChars="200"/>
        <w:rPr>
          <w:rFonts w:hint="eastAsia"/>
          <w:b/>
        </w:rPr>
      </w:pPr>
      <w:r>
        <w:rPr>
          <w:rFonts w:hint="eastAsia"/>
          <w:b/>
        </w:rPr>
        <w:t>五、比选时间及地点</w:t>
      </w:r>
    </w:p>
    <w:p>
      <w:pPr>
        <w:ind w:firstLine="420" w:firstLineChars="200"/>
        <w:rPr>
          <w:rFonts w:hint="eastAsia"/>
        </w:rPr>
      </w:pPr>
      <w:r>
        <w:rPr>
          <w:rFonts w:hint="eastAsia"/>
        </w:rPr>
        <w:t>2023年</w:t>
      </w:r>
      <w:r>
        <w:rPr>
          <w:rFonts w:hint="eastAsia"/>
          <w:u w:val="single"/>
        </w:rPr>
        <w:t xml:space="preserve"> 12 </w:t>
      </w:r>
      <w:r>
        <w:rPr>
          <w:rFonts w:hint="eastAsia"/>
        </w:rPr>
        <w:t>月</w:t>
      </w:r>
      <w:r>
        <w:rPr>
          <w:rFonts w:hint="eastAsia"/>
          <w:u w:val="single"/>
        </w:rPr>
        <w:t xml:space="preserve"> </w:t>
      </w:r>
      <w:r>
        <w:rPr>
          <w:rFonts w:hint="eastAsia"/>
          <w:u w:val="single"/>
          <w:lang w:val="en-US" w:eastAsia="zh-CN"/>
        </w:rPr>
        <w:t>7</w:t>
      </w:r>
      <w:r>
        <w:rPr>
          <w:rFonts w:hint="eastAsia"/>
        </w:rPr>
        <w:t>日</w:t>
      </w:r>
      <w:r>
        <w:rPr>
          <w:rFonts w:hint="eastAsia"/>
          <w:u w:val="single"/>
        </w:rPr>
        <w:t xml:space="preserve"> </w:t>
      </w:r>
      <w:r>
        <w:rPr>
          <w:rFonts w:hint="eastAsia"/>
          <w:u w:val="single"/>
          <w:lang w:val="en-US" w:eastAsia="zh-CN"/>
        </w:rPr>
        <w:t>15</w:t>
      </w:r>
      <w:r>
        <w:rPr>
          <w:rFonts w:hint="eastAsia"/>
          <w:u w:val="single"/>
        </w:rPr>
        <w:t xml:space="preserve"> </w:t>
      </w:r>
      <w:r>
        <w:rPr>
          <w:rFonts w:hint="eastAsia"/>
        </w:rPr>
        <w:t>:</w:t>
      </w:r>
      <w:r>
        <w:rPr>
          <w:rFonts w:hint="eastAsia"/>
          <w:u w:val="single"/>
        </w:rPr>
        <w:t xml:space="preserve"> 00 </w:t>
      </w:r>
      <w:r>
        <w:rPr>
          <w:rFonts w:hint="eastAsia"/>
        </w:rPr>
        <w:t>，</w:t>
      </w:r>
      <w:r>
        <w:rPr>
          <w:rFonts w:hint="eastAsia"/>
          <w:lang w:val="en-US" w:eastAsia="zh-CN"/>
        </w:rPr>
        <w:t>岳阳经济技术开发区岳阳大道金达阳光花园银星座4楼401室</w:t>
      </w:r>
      <w:r>
        <w:rPr>
          <w:rFonts w:hint="eastAsia"/>
        </w:rPr>
        <w:t>。参加比选报价的单位将比选文件递交到</w:t>
      </w:r>
      <w:r>
        <w:rPr>
          <w:rFonts w:hint="eastAsia"/>
          <w:lang w:val="en-US" w:eastAsia="zh-CN"/>
        </w:rPr>
        <w:t>岳阳经济技术开发区岳阳大道金达阳光花园银星座4楼401室</w:t>
      </w:r>
      <w:r>
        <w:rPr>
          <w:rFonts w:hint="eastAsia"/>
        </w:rPr>
        <w:t>。递交截止时间后送达的比选文件将被拒收。</w:t>
      </w:r>
    </w:p>
    <w:p>
      <w:pPr>
        <w:ind w:firstLine="422" w:firstLineChars="200"/>
        <w:rPr>
          <w:rFonts w:hint="eastAsia"/>
          <w:b/>
        </w:rPr>
      </w:pPr>
      <w:r>
        <w:rPr>
          <w:rFonts w:hint="eastAsia"/>
          <w:b/>
        </w:rPr>
        <w:t>六、参加采购比选单位资质要求</w:t>
      </w:r>
    </w:p>
    <w:p>
      <w:pPr>
        <w:adjustRightInd w:val="0"/>
        <w:snapToGrid w:val="0"/>
        <w:spacing w:line="360" w:lineRule="auto"/>
        <w:ind w:firstLine="420" w:firstLineChars="200"/>
        <w:rPr>
          <w:rFonts w:hint="eastAsia" w:asciiTheme="minorHAnsi" w:hAnsiTheme="minorHAnsi" w:eastAsiaTheme="minorEastAsia" w:cstheme="minorBidi"/>
          <w:bCs/>
          <w:sz w:val="21"/>
          <w:szCs w:val="22"/>
          <w:lang w:eastAsia="zh-CN"/>
        </w:rPr>
      </w:pPr>
      <w:r>
        <w:rPr>
          <w:rFonts w:hint="eastAsia" w:asciiTheme="minorHAnsi" w:hAnsiTheme="minorHAnsi" w:cstheme="minorBidi"/>
          <w:bCs/>
          <w:sz w:val="21"/>
          <w:szCs w:val="22"/>
        </w:rPr>
        <w:t>1、必须具有</w:t>
      </w:r>
      <w:r>
        <w:rPr>
          <w:rFonts w:hint="eastAsia" w:asciiTheme="minorHAnsi" w:hAnsiTheme="minorHAnsi" w:cstheme="minorBidi"/>
          <w:bCs/>
          <w:sz w:val="21"/>
          <w:szCs w:val="22"/>
          <w:lang w:val="en-US" w:eastAsia="zh-CN"/>
        </w:rPr>
        <w:t>独立法人资格并依法取得</w:t>
      </w:r>
      <w:r>
        <w:rPr>
          <w:rFonts w:hint="eastAsia" w:asciiTheme="minorHAnsi" w:hAnsiTheme="minorHAnsi" w:cstheme="minorBidi"/>
          <w:bCs/>
          <w:sz w:val="21"/>
          <w:szCs w:val="22"/>
        </w:rPr>
        <w:t>有效的营业执照、税务登记证、组织机构代码证</w:t>
      </w:r>
      <w:r>
        <w:rPr>
          <w:rFonts w:hint="eastAsia" w:asciiTheme="minorHAnsi" w:hAnsiTheme="minorHAnsi" w:cstheme="minorBidi"/>
          <w:bCs/>
          <w:sz w:val="21"/>
          <w:szCs w:val="22"/>
          <w:lang w:eastAsia="zh-CN"/>
        </w:rPr>
        <w:t>。</w:t>
      </w:r>
    </w:p>
    <w:p>
      <w:pPr>
        <w:adjustRightInd w:val="0"/>
        <w:snapToGrid w:val="0"/>
        <w:spacing w:line="360" w:lineRule="auto"/>
        <w:ind w:firstLine="420" w:firstLineChars="200"/>
        <w:rPr>
          <w:rFonts w:hint="eastAsia" w:asciiTheme="minorHAnsi" w:hAnsiTheme="minorHAnsi" w:cstheme="minorBidi"/>
          <w:bCs/>
          <w:sz w:val="21"/>
          <w:szCs w:val="22"/>
          <w:lang w:eastAsia="zh-CN"/>
        </w:rPr>
      </w:pPr>
      <w:r>
        <w:rPr>
          <w:rFonts w:hint="eastAsia" w:asciiTheme="minorHAnsi" w:hAnsiTheme="minorHAnsi" w:cstheme="minorBidi"/>
          <w:bCs/>
          <w:sz w:val="21"/>
          <w:szCs w:val="22"/>
        </w:rPr>
        <w:t>2、具备行政主管部门颁发的城乡规划编制</w:t>
      </w:r>
      <w:r>
        <w:rPr>
          <w:rFonts w:hint="eastAsia" w:asciiTheme="minorHAnsi" w:hAnsiTheme="minorHAnsi" w:cstheme="minorBidi"/>
          <w:bCs/>
          <w:sz w:val="21"/>
          <w:szCs w:val="22"/>
          <w:lang w:val="en-US" w:eastAsia="zh-CN"/>
        </w:rPr>
        <w:t>乙</w:t>
      </w:r>
      <w:r>
        <w:rPr>
          <w:rFonts w:hint="eastAsia" w:asciiTheme="minorHAnsi" w:hAnsiTheme="minorHAnsi" w:cstheme="minorBidi"/>
          <w:bCs/>
          <w:sz w:val="21"/>
          <w:szCs w:val="22"/>
        </w:rPr>
        <w:t>级及以上资质和建筑行业（建筑工程专业）</w:t>
      </w:r>
      <w:r>
        <w:rPr>
          <w:rFonts w:hint="eastAsia" w:asciiTheme="minorHAnsi" w:hAnsiTheme="minorHAnsi" w:cstheme="minorBidi"/>
          <w:bCs/>
          <w:sz w:val="21"/>
          <w:szCs w:val="22"/>
          <w:lang w:val="en-US" w:eastAsia="zh-CN"/>
        </w:rPr>
        <w:t>甲</w:t>
      </w:r>
      <w:r>
        <w:rPr>
          <w:rFonts w:hint="eastAsia" w:asciiTheme="minorHAnsi" w:hAnsiTheme="minorHAnsi" w:cstheme="minorBidi"/>
          <w:bCs/>
          <w:sz w:val="21"/>
          <w:szCs w:val="22"/>
        </w:rPr>
        <w:t>级资质</w:t>
      </w:r>
      <w:r>
        <w:rPr>
          <w:rFonts w:hint="eastAsia" w:asciiTheme="minorHAnsi" w:hAnsiTheme="minorHAnsi" w:cstheme="minorBidi"/>
          <w:bCs/>
          <w:sz w:val="21"/>
          <w:szCs w:val="22"/>
          <w:lang w:eastAsia="zh-CN"/>
        </w:rPr>
        <w:t>。</w:t>
      </w:r>
    </w:p>
    <w:p>
      <w:pPr>
        <w:adjustRightInd w:val="0"/>
        <w:snapToGrid w:val="0"/>
        <w:spacing w:line="360" w:lineRule="auto"/>
        <w:ind w:firstLine="420" w:firstLineChars="200"/>
        <w:rPr>
          <w:rFonts w:hint="eastAsia" w:asciiTheme="minorHAnsi" w:hAnsiTheme="minorHAnsi" w:eastAsiaTheme="minorEastAsia" w:cstheme="minorBidi"/>
          <w:bCs/>
          <w:sz w:val="21"/>
          <w:szCs w:val="22"/>
          <w:lang w:eastAsia="zh-CN"/>
        </w:rPr>
      </w:pPr>
      <w:r>
        <w:rPr>
          <w:rFonts w:hint="eastAsia" w:asciiTheme="minorHAnsi" w:hAnsiTheme="minorHAnsi" w:cstheme="minorBidi"/>
          <w:bCs/>
          <w:sz w:val="21"/>
          <w:szCs w:val="22"/>
        </w:rPr>
        <w:t>3、参加本次采购活动前三年内，在经营活动中没有重大违法记录</w:t>
      </w:r>
      <w:r>
        <w:rPr>
          <w:rFonts w:hint="eastAsia" w:asciiTheme="minorHAnsi" w:hAnsiTheme="minorHAnsi" w:cstheme="minorBidi"/>
          <w:bCs/>
          <w:sz w:val="21"/>
          <w:szCs w:val="22"/>
          <w:lang w:eastAsia="zh-CN"/>
        </w:rPr>
        <w:t>。</w:t>
      </w:r>
    </w:p>
    <w:p>
      <w:pPr>
        <w:adjustRightInd w:val="0"/>
        <w:snapToGrid w:val="0"/>
        <w:spacing w:line="360" w:lineRule="auto"/>
        <w:ind w:firstLine="420" w:firstLineChars="200"/>
        <w:rPr>
          <w:rFonts w:hint="eastAsia" w:asciiTheme="minorHAnsi" w:hAnsiTheme="minorHAnsi" w:cstheme="minorBidi"/>
          <w:bCs/>
          <w:sz w:val="21"/>
          <w:szCs w:val="22"/>
        </w:rPr>
      </w:pPr>
      <w:r>
        <w:rPr>
          <w:rFonts w:hint="eastAsia" w:asciiTheme="minorHAnsi" w:hAnsiTheme="minorHAnsi" w:cstheme="minorBidi"/>
          <w:bCs/>
          <w:sz w:val="21"/>
          <w:szCs w:val="22"/>
        </w:rPr>
        <w:t>4、提供在信用中国网站（</w:t>
      </w:r>
      <w:r>
        <w:rPr>
          <w:rFonts w:hint="eastAsia" w:asciiTheme="minorHAnsi" w:hAnsiTheme="minorHAnsi" w:cstheme="minorBidi"/>
          <w:bCs/>
          <w:sz w:val="21"/>
          <w:szCs w:val="22"/>
        </w:rPr>
        <w:fldChar w:fldCharType="begin"/>
      </w:r>
      <w:r>
        <w:rPr>
          <w:rFonts w:hint="eastAsia" w:asciiTheme="minorHAnsi" w:hAnsiTheme="minorHAnsi" w:cstheme="minorBidi"/>
          <w:bCs/>
          <w:sz w:val="21"/>
          <w:szCs w:val="22"/>
        </w:rPr>
        <w:instrText xml:space="preserve"> HYPERLINK "http://www.creditchina.gov.cn" </w:instrText>
      </w:r>
      <w:r>
        <w:rPr>
          <w:rFonts w:hint="eastAsia" w:asciiTheme="minorHAnsi" w:hAnsiTheme="minorHAnsi" w:cstheme="minorBidi"/>
          <w:bCs/>
          <w:sz w:val="21"/>
          <w:szCs w:val="22"/>
        </w:rPr>
        <w:fldChar w:fldCharType="separate"/>
      </w:r>
      <w:r>
        <w:rPr>
          <w:rFonts w:hint="eastAsia" w:asciiTheme="minorHAnsi" w:hAnsiTheme="minorHAnsi" w:cstheme="minorBidi"/>
          <w:bCs/>
          <w:sz w:val="21"/>
          <w:szCs w:val="22"/>
        </w:rPr>
        <w:t>www.creditchina.gov.cn</w:t>
      </w:r>
      <w:r>
        <w:rPr>
          <w:rFonts w:hint="eastAsia" w:asciiTheme="minorHAnsi" w:hAnsiTheme="minorHAnsi" w:cstheme="minorBidi"/>
          <w:bCs/>
          <w:sz w:val="21"/>
          <w:szCs w:val="22"/>
        </w:rPr>
        <w:fldChar w:fldCharType="end"/>
      </w:r>
      <w:r>
        <w:rPr>
          <w:rFonts w:hint="eastAsia" w:asciiTheme="minorHAnsi" w:hAnsiTheme="minorHAnsi" w:cstheme="minorBidi"/>
          <w:bCs/>
          <w:sz w:val="21"/>
          <w:szCs w:val="22"/>
        </w:rPr>
        <w:t>）或国家企业信用信息公示系统（www.gsxt.gov.cn/index.html）查询供应商无重大失信行为等被禁止投标的记录。</w:t>
      </w:r>
    </w:p>
    <w:p>
      <w:pPr>
        <w:adjustRightInd w:val="0"/>
        <w:snapToGrid w:val="0"/>
        <w:spacing w:line="360" w:lineRule="auto"/>
        <w:ind w:firstLine="420" w:firstLineChars="200"/>
        <w:rPr>
          <w:rFonts w:hint="eastAsia" w:asciiTheme="minorHAnsi" w:hAnsiTheme="minorHAnsi" w:cstheme="minorBidi"/>
          <w:bCs/>
          <w:sz w:val="21"/>
          <w:szCs w:val="22"/>
          <w:lang w:val="en-US" w:eastAsia="zh-CN"/>
        </w:rPr>
      </w:pPr>
      <w:r>
        <w:rPr>
          <w:rFonts w:hint="eastAsia" w:asciiTheme="minorHAnsi" w:hAnsiTheme="minorHAnsi" w:cstheme="minorBidi"/>
          <w:bCs/>
          <w:sz w:val="21"/>
          <w:szCs w:val="22"/>
          <w:lang w:val="en-US" w:eastAsia="zh-CN"/>
        </w:rPr>
        <w:t>5、本项目不接受联合体投标人。</w:t>
      </w:r>
    </w:p>
    <w:p>
      <w:pPr>
        <w:adjustRightInd w:val="0"/>
        <w:snapToGrid w:val="0"/>
        <w:spacing w:line="360" w:lineRule="auto"/>
        <w:ind w:firstLine="420" w:firstLineChars="200"/>
        <w:jc w:val="left"/>
        <w:rPr>
          <w:rFonts w:hint="eastAsia" w:asciiTheme="minorHAnsi" w:hAnsiTheme="minorHAnsi" w:cstheme="minorBidi"/>
          <w:bCs/>
          <w:sz w:val="21"/>
          <w:szCs w:val="22"/>
        </w:rPr>
      </w:pPr>
      <w:r>
        <w:rPr>
          <w:rFonts w:hint="eastAsia" w:asciiTheme="minorHAnsi" w:hAnsiTheme="minorHAnsi" w:cstheme="minorBidi"/>
          <w:bCs/>
          <w:sz w:val="21"/>
          <w:szCs w:val="22"/>
          <w:lang w:val="en-US" w:eastAsia="zh-CN"/>
        </w:rPr>
        <w:t>6、投标</w:t>
      </w:r>
      <w:r>
        <w:rPr>
          <w:rFonts w:hint="eastAsia" w:asciiTheme="minorHAnsi" w:hAnsiTheme="minorHAnsi" w:cstheme="minorBidi"/>
          <w:bCs/>
          <w:sz w:val="21"/>
          <w:szCs w:val="22"/>
        </w:rPr>
        <w:t>单位负责人为同一人或者存在直接控股、</w:t>
      </w:r>
      <w:r>
        <w:rPr>
          <w:rFonts w:hint="eastAsia" w:asciiTheme="minorHAnsi" w:hAnsiTheme="minorHAnsi" w:cstheme="minorBidi"/>
          <w:bCs/>
          <w:sz w:val="21"/>
          <w:szCs w:val="22"/>
          <w:lang w:val="en-US" w:eastAsia="zh-CN"/>
        </w:rPr>
        <w:t>关联</w:t>
      </w:r>
      <w:r>
        <w:rPr>
          <w:rFonts w:hint="eastAsia" w:asciiTheme="minorHAnsi" w:hAnsiTheme="minorHAnsi" w:cstheme="minorBidi"/>
          <w:bCs/>
          <w:sz w:val="21"/>
          <w:szCs w:val="22"/>
        </w:rPr>
        <w:t>关系的不同投标人，不得参加同一合同项下的采购活动。</w:t>
      </w:r>
    </w:p>
    <w:p>
      <w:pPr>
        <w:adjustRightInd w:val="0"/>
        <w:snapToGrid w:val="0"/>
        <w:spacing w:line="360" w:lineRule="auto"/>
        <w:ind w:firstLine="420" w:firstLineChars="200"/>
        <w:jc w:val="left"/>
        <w:rPr>
          <w:rFonts w:hint="eastAsia" w:asciiTheme="minorHAnsi" w:hAnsiTheme="minorHAnsi" w:cstheme="minorBidi"/>
          <w:bCs/>
          <w:sz w:val="21"/>
          <w:szCs w:val="22"/>
        </w:rPr>
      </w:pPr>
      <w:r>
        <w:rPr>
          <w:rFonts w:hint="eastAsia" w:asciiTheme="minorHAnsi" w:hAnsiTheme="minorHAnsi" w:cstheme="minorBidi"/>
          <w:bCs/>
          <w:sz w:val="21"/>
          <w:szCs w:val="22"/>
          <w:lang w:val="en-US" w:eastAsia="zh-CN"/>
        </w:rPr>
        <w:t>7、</w:t>
      </w:r>
      <w:r>
        <w:rPr>
          <w:rFonts w:hint="eastAsia" w:asciiTheme="minorHAnsi" w:hAnsiTheme="minorHAnsi" w:cstheme="minorBidi"/>
          <w:bCs/>
          <w:sz w:val="21"/>
          <w:szCs w:val="22"/>
        </w:rPr>
        <w:t>列入失信被执行人、重大税收违法案件当事人名单，列入采购严重违法失信行为记录名单的，</w:t>
      </w:r>
      <w:r>
        <w:rPr>
          <w:rFonts w:hint="eastAsia" w:asciiTheme="minorHAnsi" w:hAnsiTheme="minorHAnsi" w:cstheme="minorBidi"/>
          <w:bCs/>
          <w:sz w:val="21"/>
          <w:szCs w:val="22"/>
          <w:lang w:val="en-US" w:eastAsia="zh-CN"/>
        </w:rPr>
        <w:t>不得</w:t>
      </w:r>
      <w:r>
        <w:rPr>
          <w:rFonts w:hint="eastAsia" w:asciiTheme="minorHAnsi" w:hAnsiTheme="minorHAnsi" w:cstheme="minorBidi"/>
          <w:bCs/>
          <w:sz w:val="21"/>
          <w:szCs w:val="22"/>
        </w:rPr>
        <w:t>参与采购活动。</w:t>
      </w:r>
    </w:p>
    <w:p>
      <w:pPr>
        <w:adjustRightInd w:val="0"/>
        <w:snapToGrid w:val="0"/>
        <w:spacing w:line="360" w:lineRule="auto"/>
        <w:ind w:firstLine="420" w:firstLineChars="200"/>
        <w:rPr>
          <w:rFonts w:hint="eastAsia"/>
          <w:bCs/>
        </w:rPr>
      </w:pPr>
      <w:r>
        <w:rPr>
          <w:rFonts w:hint="eastAsia" w:asciiTheme="minorHAnsi" w:hAnsiTheme="minorHAnsi" w:cstheme="minorBidi"/>
          <w:bCs/>
          <w:sz w:val="21"/>
          <w:szCs w:val="22"/>
          <w:lang w:val="en-US" w:eastAsia="zh-CN"/>
        </w:rPr>
        <w:t>8、</w:t>
      </w:r>
      <w:r>
        <w:rPr>
          <w:rFonts w:hint="eastAsia" w:asciiTheme="minorHAnsi" w:hAnsiTheme="minorHAnsi" w:cstheme="minorBidi"/>
          <w:bCs/>
          <w:sz w:val="21"/>
          <w:szCs w:val="22"/>
        </w:rPr>
        <w:t>与岳阳育盛教育投资有限公司的业务合作方面无不良记录</w:t>
      </w:r>
      <w:r>
        <w:rPr>
          <w:rFonts w:hint="eastAsia" w:asciiTheme="minorHAnsi" w:hAnsiTheme="minorHAnsi" w:cstheme="minorBidi"/>
          <w:bCs/>
          <w:sz w:val="21"/>
          <w:szCs w:val="22"/>
          <w:lang w:eastAsia="zh-CN"/>
        </w:rPr>
        <w:t>。</w:t>
      </w:r>
    </w:p>
    <w:p>
      <w:pPr>
        <w:ind w:firstLine="420" w:firstLineChars="200"/>
        <w:rPr>
          <w:rFonts w:hint="eastAsia"/>
          <w:bCs/>
        </w:rPr>
      </w:pPr>
    </w:p>
    <w:p>
      <w:pPr>
        <w:ind w:firstLine="422" w:firstLineChars="200"/>
        <w:rPr>
          <w:rFonts w:hint="eastAsia"/>
          <w:b/>
        </w:rPr>
      </w:pPr>
      <w:r>
        <w:rPr>
          <w:rFonts w:hint="eastAsia"/>
          <w:b/>
        </w:rPr>
        <w:t>七、比选文件的组成：</w:t>
      </w:r>
    </w:p>
    <w:p>
      <w:pPr>
        <w:ind w:firstLine="420" w:firstLineChars="200"/>
        <w:rPr>
          <w:rFonts w:hint="eastAsia"/>
        </w:rPr>
      </w:pPr>
      <w:r>
        <w:rPr>
          <w:rFonts w:hint="eastAsia"/>
        </w:rPr>
        <w:t>1、报价书</w:t>
      </w:r>
    </w:p>
    <w:p>
      <w:pPr>
        <w:ind w:firstLine="420" w:firstLineChars="200"/>
        <w:jc w:val="left"/>
        <w:rPr>
          <w:rFonts w:hint="eastAsia"/>
        </w:rPr>
      </w:pPr>
      <w:r>
        <w:rPr>
          <w:rFonts w:hint="eastAsia"/>
        </w:rPr>
        <w:t>2、法定代表人证明书及授权委托书原件</w:t>
      </w:r>
    </w:p>
    <w:p>
      <w:pPr>
        <w:ind w:firstLine="420" w:firstLineChars="200"/>
        <w:rPr>
          <w:rFonts w:hint="eastAsia"/>
        </w:rPr>
      </w:pPr>
      <w:r>
        <w:rPr>
          <w:rFonts w:hint="eastAsia"/>
        </w:rPr>
        <w:t>3、营业执照、组织机构代码证、</w:t>
      </w:r>
      <w:r>
        <w:t>税务登记证</w:t>
      </w:r>
      <w:r>
        <w:rPr>
          <w:rFonts w:hint="eastAsia"/>
        </w:rPr>
        <w:t>、银行开户许可证，资质证书（加盖鲜章）。</w:t>
      </w:r>
    </w:p>
    <w:p>
      <w:pPr>
        <w:ind w:firstLine="420" w:firstLineChars="200"/>
        <w:rPr>
          <w:rFonts w:hint="eastAsia"/>
        </w:rPr>
      </w:pPr>
      <w:r>
        <w:rPr>
          <w:rFonts w:hint="eastAsia"/>
        </w:rPr>
        <w:t>4、技术部分（如有）</w:t>
      </w:r>
    </w:p>
    <w:p>
      <w:pPr>
        <w:ind w:firstLine="420" w:firstLineChars="200"/>
      </w:pPr>
      <w:r>
        <w:rPr>
          <w:rFonts w:hint="eastAsia"/>
        </w:rPr>
        <w:t>5、商务部分</w:t>
      </w:r>
    </w:p>
    <w:p>
      <w:pPr>
        <w:ind w:firstLine="420" w:firstLineChars="200"/>
        <w:rPr>
          <w:rFonts w:hint="eastAsia"/>
        </w:rPr>
      </w:pPr>
      <w:r>
        <w:rPr>
          <w:rFonts w:hint="eastAsia"/>
        </w:rPr>
        <w:t>6、参加本次采购活动前三年内，在经营活动中没有重大违法记录；</w:t>
      </w:r>
    </w:p>
    <w:p>
      <w:pPr>
        <w:ind w:firstLine="420" w:firstLineChars="200"/>
        <w:rPr>
          <w:rFonts w:hint="eastAsia"/>
        </w:rPr>
      </w:pPr>
      <w:r>
        <w:rPr>
          <w:rFonts w:hint="eastAsia"/>
        </w:rPr>
        <w:t>7、非失信被执行人承诺书。</w:t>
      </w:r>
    </w:p>
    <w:p>
      <w:pPr>
        <w:ind w:firstLine="420" w:firstLineChars="200"/>
      </w:pPr>
      <w:r>
        <w:rPr>
          <w:rFonts w:hint="eastAsia"/>
        </w:rPr>
        <w:t>8、投标单位认为需要提供的其他资料。</w:t>
      </w:r>
    </w:p>
    <w:p>
      <w:pPr>
        <w:ind w:firstLine="422" w:firstLineChars="200"/>
        <w:rPr>
          <w:rFonts w:hint="eastAsia"/>
          <w:b/>
        </w:rPr>
      </w:pPr>
      <w:r>
        <w:rPr>
          <w:rFonts w:hint="eastAsia"/>
          <w:b/>
        </w:rPr>
        <w:t>八、比选文件制作要求</w:t>
      </w:r>
    </w:p>
    <w:p>
      <w:pPr>
        <w:tabs>
          <w:tab w:val="left" w:pos="700"/>
        </w:tabs>
        <w:snapToGrid w:val="0"/>
        <w:spacing w:line="400" w:lineRule="exact"/>
        <w:ind w:firstLine="420" w:firstLineChars="200"/>
        <w:rPr>
          <w:rFonts w:hint="eastAsia" w:hAnsi="宋体"/>
        </w:rPr>
      </w:pPr>
      <w:r>
        <w:rPr>
          <w:rFonts w:hint="eastAsia" w:hAnsi="宋体"/>
        </w:rPr>
        <w:t>1、比选单位应按采购文件的要求编制比选文件一正一副，共两份。</w:t>
      </w:r>
    </w:p>
    <w:p>
      <w:pPr>
        <w:tabs>
          <w:tab w:val="left" w:pos="700"/>
        </w:tabs>
        <w:snapToGrid w:val="0"/>
        <w:spacing w:line="400" w:lineRule="exact"/>
        <w:ind w:firstLine="420" w:firstLineChars="200"/>
        <w:rPr>
          <w:rFonts w:hint="eastAsia" w:hAnsi="宋体"/>
        </w:rPr>
      </w:pPr>
      <w:r>
        <w:rPr>
          <w:rFonts w:hint="eastAsia" w:hAnsi="宋体"/>
        </w:rPr>
        <w:t>2、比选文件应统一使用A4纸打印，并胶装成册，文字要清晰。</w:t>
      </w:r>
    </w:p>
    <w:p>
      <w:pPr>
        <w:tabs>
          <w:tab w:val="left" w:pos="700"/>
        </w:tabs>
        <w:snapToGrid w:val="0"/>
        <w:spacing w:line="400" w:lineRule="exact"/>
        <w:ind w:firstLine="420" w:firstLineChars="200"/>
        <w:rPr>
          <w:rFonts w:hint="eastAsia" w:hAnsi="宋体"/>
        </w:rPr>
      </w:pPr>
      <w:r>
        <w:rPr>
          <w:rFonts w:hint="eastAsia" w:hAnsi="宋体"/>
        </w:rPr>
        <w:t>3、比选文件内页应逐页加盖公章。</w:t>
      </w:r>
    </w:p>
    <w:p>
      <w:pPr>
        <w:tabs>
          <w:tab w:val="left" w:pos="700"/>
        </w:tabs>
        <w:snapToGrid w:val="0"/>
        <w:spacing w:line="400" w:lineRule="exact"/>
        <w:ind w:firstLine="420" w:firstLineChars="200"/>
        <w:rPr>
          <w:rFonts w:hint="eastAsia" w:hAnsi="宋体"/>
        </w:rPr>
      </w:pPr>
      <w:r>
        <w:rPr>
          <w:rFonts w:hint="eastAsia" w:hAnsi="宋体"/>
        </w:rPr>
        <w:t>4、比选文件应用密封袋密封。在密封袋上注明项目名称、比选单位名称字样。密封袋的封口须加盖比选单位公章。</w:t>
      </w:r>
    </w:p>
    <w:p>
      <w:pPr>
        <w:ind w:firstLine="422" w:firstLineChars="200"/>
        <w:rPr>
          <w:rFonts w:hint="eastAsia"/>
          <w:b/>
        </w:rPr>
      </w:pPr>
      <w:r>
        <w:rPr>
          <w:rFonts w:hint="eastAsia"/>
          <w:b/>
        </w:rPr>
        <w:t>九、比选办法</w:t>
      </w:r>
    </w:p>
    <w:p>
      <w:pPr>
        <w:widowControl/>
        <w:spacing w:line="400" w:lineRule="exact"/>
        <w:ind w:firstLine="420" w:firstLineChars="200"/>
        <w:rPr>
          <w:rFonts w:hAnsi="宋体"/>
        </w:rPr>
      </w:pPr>
      <w:r>
        <w:rPr>
          <w:rFonts w:hAnsi="宋体"/>
        </w:rPr>
        <w:t>1、</w:t>
      </w:r>
      <w:r>
        <w:rPr>
          <w:rFonts w:hint="eastAsia" w:hAnsi="宋体"/>
        </w:rPr>
        <w:t>比选</w:t>
      </w:r>
      <w:r>
        <w:rPr>
          <w:rFonts w:hAnsi="宋体"/>
        </w:rPr>
        <w:t>小组由</w:t>
      </w:r>
      <w:r>
        <w:rPr>
          <w:rFonts w:hint="eastAsia" w:hAnsi="宋体"/>
        </w:rPr>
        <w:t>采购人</w:t>
      </w:r>
      <w:r>
        <w:rPr>
          <w:rFonts w:hAnsi="宋体"/>
        </w:rPr>
        <w:t>确定，有关监督部门</w:t>
      </w:r>
      <w:r>
        <w:rPr>
          <w:rFonts w:hint="eastAsia" w:hAnsi="宋体"/>
        </w:rPr>
        <w:t>派监督小组</w:t>
      </w:r>
      <w:r>
        <w:rPr>
          <w:rFonts w:hAnsi="宋体"/>
        </w:rPr>
        <w:t>人员到现场监督；</w:t>
      </w:r>
    </w:p>
    <w:p>
      <w:pPr>
        <w:widowControl/>
        <w:spacing w:line="400" w:lineRule="exact"/>
        <w:ind w:firstLine="420" w:firstLineChars="200"/>
        <w:rPr>
          <w:rFonts w:hint="eastAsia" w:hAnsi="宋体"/>
        </w:rPr>
      </w:pPr>
      <w:r>
        <w:rPr>
          <w:rFonts w:hAnsi="宋体"/>
        </w:rPr>
        <w:t>2、</w:t>
      </w:r>
      <w:r>
        <w:rPr>
          <w:rFonts w:hint="eastAsia" w:hAnsi="宋体"/>
        </w:rPr>
        <w:t>比选</w:t>
      </w:r>
      <w:r>
        <w:rPr>
          <w:rFonts w:hAnsi="宋体"/>
        </w:rPr>
        <w:t>办法：</w:t>
      </w:r>
      <w:r>
        <w:rPr>
          <w:rFonts w:hint="eastAsia" w:hAnsi="宋体"/>
        </w:rPr>
        <w:t>参照“比选的标准和方法”。</w:t>
      </w:r>
    </w:p>
    <w:p>
      <w:pPr>
        <w:widowControl/>
        <w:spacing w:line="400" w:lineRule="atLeast"/>
        <w:ind w:firstLine="422" w:firstLineChars="200"/>
        <w:rPr>
          <w:rFonts w:hint="eastAsia" w:hAnsi="宋体"/>
        </w:rPr>
      </w:pPr>
      <w:r>
        <w:rPr>
          <w:rFonts w:hint="eastAsia"/>
          <w:b/>
        </w:rPr>
        <w:t>十、付款方式：</w:t>
      </w:r>
      <w:r>
        <w:rPr>
          <w:rFonts w:hint="eastAsia" w:hAnsi="宋体"/>
        </w:rPr>
        <w:t>双方在合同中约定</w:t>
      </w:r>
      <w:r>
        <w:rPr>
          <w:rFonts w:hAnsi="宋体"/>
        </w:rPr>
        <w:t>。</w:t>
      </w:r>
    </w:p>
    <w:p>
      <w:pPr>
        <w:spacing w:line="400" w:lineRule="exact"/>
        <w:ind w:firstLine="422" w:firstLineChars="200"/>
        <w:rPr>
          <w:rFonts w:hint="eastAsia" w:hAnsi="宋体"/>
        </w:rPr>
      </w:pPr>
      <w:r>
        <w:rPr>
          <w:rFonts w:hint="eastAsia"/>
          <w:b/>
        </w:rPr>
        <w:t>十一、其他事项</w:t>
      </w:r>
    </w:p>
    <w:p>
      <w:pPr>
        <w:spacing w:line="400" w:lineRule="exact"/>
        <w:ind w:firstLine="420" w:firstLineChars="200"/>
        <w:rPr>
          <w:rFonts w:hint="eastAsia" w:hAnsi="宋体"/>
        </w:rPr>
      </w:pPr>
      <w:r>
        <w:rPr>
          <w:rFonts w:hint="eastAsia" w:hAnsi="宋体"/>
        </w:rPr>
        <w:t>1、在采购过程中，无论任何单位和个人都必须遵纪守法，保证公正廉洁、公平竞争，不准从中舞弊，有违反者按有关规定严肃处理。</w:t>
      </w:r>
    </w:p>
    <w:p>
      <w:pPr>
        <w:spacing w:line="400" w:lineRule="exact"/>
        <w:ind w:firstLine="420" w:firstLineChars="200"/>
        <w:rPr>
          <w:rFonts w:hint="eastAsia" w:hAnsi="宋体"/>
        </w:rPr>
      </w:pPr>
      <w:r>
        <w:rPr>
          <w:rFonts w:hint="eastAsia" w:hAnsi="宋体"/>
        </w:rPr>
        <w:t xml:space="preserve">2、中标单位必须严格按照采购文件约定的规格进行，凡是成果质量达不到采购方要求，采购人有权要求中标人重新修改或拒收。 </w:t>
      </w:r>
    </w:p>
    <w:p>
      <w:pPr>
        <w:spacing w:line="400" w:lineRule="exact"/>
        <w:ind w:firstLine="420" w:firstLineChars="200"/>
        <w:rPr>
          <w:rFonts w:hint="eastAsia" w:hAnsi="宋体"/>
        </w:rPr>
      </w:pPr>
      <w:r>
        <w:rPr>
          <w:rFonts w:hint="eastAsia" w:hAnsi="宋体"/>
        </w:rPr>
        <w:t>3、本采购文件只限本次采购有效。</w:t>
      </w:r>
    </w:p>
    <w:p>
      <w:pPr>
        <w:spacing w:line="400" w:lineRule="exact"/>
        <w:ind w:firstLine="420" w:firstLineChars="200"/>
        <w:rPr>
          <w:rFonts w:hint="eastAsia" w:hAnsi="宋体"/>
        </w:rPr>
      </w:pPr>
      <w:r>
        <w:rPr>
          <w:rFonts w:hint="eastAsia" w:hAnsi="宋体"/>
        </w:rPr>
        <w:t>4、在比选前，比选单位若对采购文件中工作内容要求有异议，可及时提出相关意见。</w:t>
      </w:r>
    </w:p>
    <w:p>
      <w:pPr>
        <w:ind w:firstLine="420" w:firstLineChars="200"/>
        <w:rPr>
          <w:rFonts w:hint="eastAsia"/>
        </w:rPr>
      </w:pPr>
      <w:r>
        <w:rPr>
          <w:rFonts w:hint="eastAsia"/>
        </w:rPr>
        <w:t>5、无论采购的结果如何，比选单位均应自行承担所有与参与采购活动有关的全部费用。</w:t>
      </w:r>
    </w:p>
    <w:p>
      <w:pPr>
        <w:widowControl/>
        <w:jc w:val="left"/>
        <w:rPr>
          <w:rFonts w:asciiTheme="minorEastAsia" w:hAnsiTheme="minorEastAsia" w:cstheme="minorEastAsia"/>
          <w:color w:val="000000"/>
          <w:sz w:val="36"/>
        </w:rPr>
      </w:pPr>
    </w:p>
    <w:p>
      <w:pPr>
        <w:widowControl/>
        <w:jc w:val="left"/>
        <w:rPr>
          <w:rFonts w:asciiTheme="minorEastAsia" w:hAnsiTheme="minorEastAsia" w:cstheme="minorEastAsia"/>
          <w:color w:val="000000"/>
          <w:sz w:val="36"/>
        </w:rPr>
      </w:pPr>
    </w:p>
    <w:p>
      <w:pPr>
        <w:widowControl/>
        <w:jc w:val="left"/>
        <w:rPr>
          <w:rFonts w:asciiTheme="minorEastAsia" w:hAnsiTheme="minorEastAsia" w:cstheme="minorEastAsia"/>
          <w:color w:val="000000"/>
          <w:sz w:val="36"/>
        </w:rPr>
      </w:pPr>
    </w:p>
    <w:p>
      <w:pPr>
        <w:widowControl/>
        <w:jc w:val="left"/>
        <w:rPr>
          <w:rFonts w:asciiTheme="minorEastAsia" w:hAnsiTheme="minorEastAsia" w:cstheme="minorEastAsia"/>
          <w:color w:val="000000"/>
          <w:sz w:val="36"/>
        </w:rPr>
      </w:pPr>
    </w:p>
    <w:p>
      <w:pPr>
        <w:widowControl/>
        <w:jc w:val="left"/>
        <w:rPr>
          <w:rFonts w:asciiTheme="minorEastAsia" w:hAnsiTheme="minorEastAsia" w:cstheme="minorEastAsia"/>
          <w:color w:val="000000"/>
          <w:sz w:val="36"/>
        </w:rPr>
      </w:pPr>
    </w:p>
    <w:p>
      <w:pPr>
        <w:widowControl/>
        <w:jc w:val="left"/>
        <w:rPr>
          <w:rFonts w:asciiTheme="minorEastAsia" w:hAnsiTheme="minorEastAsia" w:cstheme="minorEastAsia"/>
          <w:color w:val="000000"/>
          <w:sz w:val="36"/>
        </w:rPr>
      </w:pPr>
    </w:p>
    <w:p>
      <w:pPr>
        <w:widowControl/>
        <w:jc w:val="left"/>
        <w:rPr>
          <w:rFonts w:asciiTheme="minorEastAsia" w:hAnsiTheme="minorEastAsia" w:cstheme="minorEastAsia"/>
          <w:color w:val="000000"/>
          <w:sz w:val="36"/>
        </w:rPr>
      </w:pPr>
    </w:p>
    <w:p>
      <w:pPr>
        <w:widowControl/>
        <w:jc w:val="left"/>
        <w:rPr>
          <w:rFonts w:asciiTheme="minorEastAsia" w:hAnsiTheme="minorEastAsia" w:cstheme="minorEastAsia"/>
          <w:color w:val="000000"/>
          <w:sz w:val="36"/>
        </w:rPr>
      </w:pPr>
    </w:p>
    <w:p>
      <w:pPr>
        <w:widowControl/>
        <w:jc w:val="left"/>
        <w:rPr>
          <w:rFonts w:asciiTheme="minorEastAsia" w:hAnsiTheme="minorEastAsia" w:cstheme="minorEastAsia"/>
          <w:color w:val="000000"/>
          <w:sz w:val="36"/>
        </w:rPr>
      </w:pPr>
    </w:p>
    <w:p>
      <w:pPr>
        <w:widowControl/>
        <w:jc w:val="left"/>
        <w:rPr>
          <w:rFonts w:asciiTheme="minorEastAsia" w:hAnsiTheme="minorEastAsia" w:cstheme="minorEastAsia"/>
          <w:color w:val="000000"/>
          <w:sz w:val="36"/>
        </w:rPr>
      </w:pPr>
    </w:p>
    <w:p>
      <w:pPr>
        <w:widowControl/>
        <w:jc w:val="left"/>
        <w:rPr>
          <w:rFonts w:asciiTheme="minorEastAsia" w:hAnsiTheme="minorEastAsia" w:cstheme="minorEastAsia"/>
          <w:color w:val="000000"/>
          <w:sz w:val="36"/>
        </w:rPr>
      </w:pPr>
    </w:p>
    <w:p>
      <w:pPr>
        <w:widowControl/>
        <w:jc w:val="left"/>
        <w:rPr>
          <w:rFonts w:asciiTheme="minorEastAsia" w:hAnsiTheme="minorEastAsia" w:cstheme="minorEastAsia"/>
          <w:color w:val="000000"/>
          <w:sz w:val="36"/>
        </w:rPr>
      </w:pPr>
    </w:p>
    <w:p>
      <w:pPr>
        <w:spacing w:line="480" w:lineRule="exact"/>
        <w:jc w:val="center"/>
        <w:rPr>
          <w:rFonts w:hint="eastAsia" w:ascii="方正小标宋简体" w:eastAsia="方正小标宋简体" w:cs="方正小标宋简体"/>
          <w:sz w:val="44"/>
          <w:szCs w:val="44"/>
        </w:rPr>
      </w:pPr>
      <w:r>
        <w:rPr>
          <w:rFonts w:hint="eastAsia" w:ascii="方正小标宋简体" w:eastAsia="方正小标宋简体" w:cs="方正小标宋简体"/>
          <w:sz w:val="44"/>
          <w:szCs w:val="44"/>
          <w:lang w:eastAsia="zh-CN"/>
        </w:rPr>
        <w:t>会</w:t>
      </w:r>
      <w:r>
        <w:rPr>
          <w:rFonts w:hint="eastAsia" w:ascii="方正小标宋简体" w:eastAsia="方正小标宋简体" w:cs="方正小标宋简体"/>
          <w:sz w:val="44"/>
          <w:szCs w:val="44"/>
          <w:lang w:val="en-US" w:eastAsia="zh-CN"/>
        </w:rPr>
        <w:t xml:space="preserve"> </w:t>
      </w:r>
      <w:r>
        <w:rPr>
          <w:rFonts w:hint="eastAsia" w:ascii="方正小标宋简体" w:eastAsia="方正小标宋简体" w:cs="方正小标宋简体"/>
          <w:sz w:val="44"/>
          <w:szCs w:val="44"/>
          <w:lang w:eastAsia="zh-CN"/>
        </w:rPr>
        <w:t>议</w:t>
      </w:r>
      <w:r>
        <w:rPr>
          <w:rFonts w:hint="eastAsia" w:ascii="方正小标宋简体" w:eastAsia="方正小标宋简体" w:cs="方正小标宋简体"/>
          <w:sz w:val="44"/>
          <w:szCs w:val="44"/>
          <w:lang w:val="en-US" w:eastAsia="zh-CN"/>
        </w:rPr>
        <w:t xml:space="preserve"> </w:t>
      </w:r>
      <w:r>
        <w:rPr>
          <w:rFonts w:hint="eastAsia" w:ascii="方正小标宋简体" w:eastAsia="方正小标宋简体" w:cs="方正小标宋简体"/>
          <w:sz w:val="44"/>
          <w:szCs w:val="44"/>
        </w:rPr>
        <w:t>签</w:t>
      </w:r>
      <w:r>
        <w:rPr>
          <w:rFonts w:hint="eastAsia" w:ascii="方正小标宋简体" w:eastAsia="方正小标宋简体" w:cs="方正小标宋简体"/>
          <w:sz w:val="44"/>
          <w:szCs w:val="44"/>
          <w:lang w:val="en-US" w:eastAsia="zh-CN"/>
        </w:rPr>
        <w:t xml:space="preserve"> </w:t>
      </w:r>
      <w:r>
        <w:rPr>
          <w:rFonts w:hint="eastAsia" w:ascii="方正小标宋简体" w:eastAsia="方正小标宋简体" w:cs="方正小标宋简体"/>
          <w:sz w:val="44"/>
          <w:szCs w:val="44"/>
        </w:rPr>
        <w:t>到</w:t>
      </w:r>
      <w:r>
        <w:rPr>
          <w:rFonts w:hint="eastAsia" w:ascii="方正小标宋简体" w:eastAsia="方正小标宋简体" w:cs="方正小标宋简体"/>
          <w:sz w:val="44"/>
          <w:szCs w:val="44"/>
          <w:lang w:val="en-US" w:eastAsia="zh-CN"/>
        </w:rPr>
        <w:t xml:space="preserve"> </w:t>
      </w:r>
      <w:r>
        <w:rPr>
          <w:rFonts w:hint="eastAsia" w:ascii="方正小标宋简体" w:eastAsia="方正小标宋简体" w:cs="方正小标宋简体"/>
          <w:sz w:val="44"/>
          <w:szCs w:val="44"/>
        </w:rPr>
        <w:t>表</w:t>
      </w:r>
    </w:p>
    <w:tbl>
      <w:tblPr>
        <w:tblStyle w:val="10"/>
        <w:tblpPr w:leftFromText="180" w:rightFromText="180" w:vertAnchor="text" w:horzAnchor="page" w:tblpX="1459" w:tblpY="466"/>
        <w:tblOverlap w:val="never"/>
        <w:tblW w:w="91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7"/>
        <w:gridCol w:w="1119"/>
        <w:gridCol w:w="2434"/>
        <w:gridCol w:w="4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2036" w:type="dxa"/>
            <w:gridSpan w:val="2"/>
            <w:noWrap w:val="0"/>
            <w:vAlign w:val="center"/>
          </w:tcPr>
          <w:p>
            <w:pPr>
              <w:jc w:val="center"/>
              <w:rPr>
                <w:rFonts w:hint="eastAsia" w:ascii="仿宋_GB2312" w:hAnsi="仿宋_GB2312" w:eastAsia="仿宋_GB2312" w:cs="仿宋_GB2312"/>
                <w:sz w:val="32"/>
                <w:szCs w:val="32"/>
                <w:vertAlign w:val="baseline"/>
              </w:rPr>
            </w:pPr>
            <w:r>
              <w:rPr>
                <w:rFonts w:hint="eastAsia" w:ascii="仿宋_GB2312" w:hAnsi="仿宋_GB2312" w:eastAsia="仿宋_GB2312" w:cs="仿宋_GB2312"/>
                <w:sz w:val="32"/>
                <w:szCs w:val="32"/>
                <w:vertAlign w:val="baseline"/>
                <w:lang w:eastAsia="zh-CN"/>
              </w:rPr>
              <w:t>会议主题</w:t>
            </w:r>
          </w:p>
        </w:tc>
        <w:tc>
          <w:tcPr>
            <w:tcW w:w="7104" w:type="dxa"/>
            <w:gridSpan w:val="2"/>
            <w:noWrap w:val="0"/>
            <w:vAlign w:val="center"/>
          </w:tcPr>
          <w:p>
            <w:pPr>
              <w:jc w:val="center"/>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 xml:space="preserve"> </w:t>
            </w:r>
            <w:r>
              <w:rPr>
                <w:rFonts w:hint="eastAsia" w:ascii="仿宋_GB2312" w:hAnsi="仿宋_GB2312" w:eastAsia="仿宋_GB2312" w:cs="仿宋_GB2312"/>
                <w:sz w:val="32"/>
                <w:szCs w:val="32"/>
                <w:u w:val="single"/>
                <w:vertAlign w:val="baseline"/>
                <w:lang w:val="en-US" w:eastAsia="zh-CN"/>
              </w:rPr>
              <w:t xml:space="preserve">                     </w:t>
            </w:r>
            <w:r>
              <w:rPr>
                <w:rFonts w:hint="eastAsia" w:ascii="仿宋_GB2312" w:hAnsi="仿宋_GB2312" w:eastAsia="仿宋_GB2312" w:cs="仿宋_GB2312"/>
                <w:sz w:val="32"/>
                <w:szCs w:val="32"/>
                <w:vertAlign w:val="baseline"/>
                <w:lang w:val="en-US" w:eastAsia="zh-CN"/>
              </w:rPr>
              <w:t>简易招标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2036" w:type="dxa"/>
            <w:gridSpan w:val="2"/>
            <w:noWrap w:val="0"/>
            <w:vAlign w:val="center"/>
          </w:tcPr>
          <w:p>
            <w:pPr>
              <w:jc w:val="center"/>
              <w:rPr>
                <w:rFonts w:hint="eastAsia" w:ascii="仿宋_GB2312" w:hAnsi="仿宋_GB2312" w:eastAsia="仿宋_GB2312" w:cs="仿宋_GB2312"/>
                <w:sz w:val="32"/>
                <w:szCs w:val="32"/>
                <w:vertAlign w:val="baseline"/>
              </w:rPr>
            </w:pPr>
            <w:r>
              <w:rPr>
                <w:rFonts w:hint="eastAsia" w:ascii="仿宋_GB2312" w:hAnsi="仿宋_GB2312" w:eastAsia="仿宋_GB2312" w:cs="仿宋_GB2312"/>
                <w:sz w:val="32"/>
                <w:szCs w:val="32"/>
                <w:vertAlign w:val="baseline"/>
                <w:lang w:eastAsia="zh-CN"/>
              </w:rPr>
              <w:t>会议时间</w:t>
            </w:r>
          </w:p>
        </w:tc>
        <w:tc>
          <w:tcPr>
            <w:tcW w:w="7104" w:type="dxa"/>
            <w:gridSpan w:val="2"/>
            <w:noWrap w:val="0"/>
            <w:vAlign w:val="center"/>
          </w:tcPr>
          <w:p>
            <w:pPr>
              <w:jc w:val="center"/>
              <w:rPr>
                <w:rFonts w:hint="default" w:ascii="仿宋_GB2312" w:hAnsi="仿宋_GB2312" w:eastAsia="仿宋_GB2312" w:cs="仿宋_GB2312"/>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2036" w:type="dxa"/>
            <w:gridSpan w:val="2"/>
            <w:noWrap w:val="0"/>
            <w:vAlign w:val="center"/>
          </w:tcPr>
          <w:p>
            <w:pPr>
              <w:jc w:val="center"/>
              <w:rPr>
                <w:rFonts w:hint="eastAsia" w:ascii="仿宋_GB2312" w:hAnsi="仿宋_GB2312" w:eastAsia="仿宋_GB2312" w:cs="仿宋_GB2312"/>
                <w:sz w:val="32"/>
                <w:szCs w:val="32"/>
                <w:vertAlign w:val="baseline"/>
              </w:rPr>
            </w:pPr>
            <w:r>
              <w:rPr>
                <w:rFonts w:hint="eastAsia" w:ascii="仿宋_GB2312" w:hAnsi="仿宋_GB2312" w:eastAsia="仿宋_GB2312" w:cs="仿宋_GB2312"/>
                <w:sz w:val="32"/>
                <w:szCs w:val="32"/>
                <w:vertAlign w:val="baseline"/>
                <w:lang w:eastAsia="zh-CN"/>
              </w:rPr>
              <w:t>会议地点</w:t>
            </w:r>
          </w:p>
        </w:tc>
        <w:tc>
          <w:tcPr>
            <w:tcW w:w="7104" w:type="dxa"/>
            <w:gridSpan w:val="2"/>
            <w:noWrap w:val="0"/>
            <w:vAlign w:val="center"/>
          </w:tcPr>
          <w:p>
            <w:pPr>
              <w:jc w:val="center"/>
              <w:rPr>
                <w:rFonts w:hint="eastAsia" w:ascii="仿宋_GB2312" w:hAnsi="仿宋_GB2312" w:eastAsia="仿宋_GB2312" w:cs="仿宋_GB2312"/>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2036" w:type="dxa"/>
            <w:gridSpan w:val="2"/>
            <w:noWrap w:val="0"/>
            <w:vAlign w:val="center"/>
          </w:tcPr>
          <w:p>
            <w:pPr>
              <w:jc w:val="center"/>
              <w:rPr>
                <w:rFonts w:hint="eastAsia" w:ascii="仿宋_GB2312" w:hAnsi="仿宋_GB2312" w:eastAsia="仿宋_GB2312" w:cs="仿宋_GB2312"/>
                <w:sz w:val="32"/>
                <w:szCs w:val="32"/>
                <w:vertAlign w:val="baseline"/>
              </w:rPr>
            </w:pPr>
            <w:r>
              <w:rPr>
                <w:rFonts w:hint="eastAsia" w:ascii="仿宋_GB2312" w:hAnsi="仿宋_GB2312" w:eastAsia="仿宋_GB2312" w:cs="仿宋_GB2312"/>
                <w:sz w:val="32"/>
                <w:szCs w:val="32"/>
                <w:vertAlign w:val="baseline"/>
                <w:lang w:eastAsia="zh-CN"/>
              </w:rPr>
              <w:t>会议主持</w:t>
            </w:r>
          </w:p>
        </w:tc>
        <w:tc>
          <w:tcPr>
            <w:tcW w:w="7104" w:type="dxa"/>
            <w:gridSpan w:val="2"/>
            <w:noWrap w:val="0"/>
            <w:vAlign w:val="center"/>
          </w:tcPr>
          <w:p>
            <w:pPr>
              <w:jc w:val="center"/>
              <w:rPr>
                <w:rFonts w:hint="eastAsia" w:ascii="仿宋_GB2312" w:hAnsi="仿宋_GB2312" w:eastAsia="仿宋_GB2312" w:cs="仿宋_GB2312"/>
                <w:sz w:val="32"/>
                <w:szCs w:val="32"/>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917" w:type="dxa"/>
            <w:noWrap w:val="0"/>
            <w:vAlign w:val="center"/>
          </w:tcPr>
          <w:p>
            <w:pPr>
              <w:jc w:val="center"/>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序号</w:t>
            </w:r>
          </w:p>
        </w:tc>
        <w:tc>
          <w:tcPr>
            <w:tcW w:w="3553" w:type="dxa"/>
            <w:gridSpan w:val="2"/>
            <w:noWrap w:val="0"/>
            <w:vAlign w:val="center"/>
          </w:tcPr>
          <w:p>
            <w:pPr>
              <w:jc w:val="center"/>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单位名称</w:t>
            </w:r>
          </w:p>
        </w:tc>
        <w:tc>
          <w:tcPr>
            <w:tcW w:w="4670" w:type="dxa"/>
            <w:noWrap w:val="0"/>
            <w:vAlign w:val="center"/>
          </w:tcPr>
          <w:p>
            <w:pPr>
              <w:jc w:val="center"/>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签</w:t>
            </w:r>
            <w:r>
              <w:rPr>
                <w:rFonts w:hint="eastAsia" w:ascii="仿宋_GB2312" w:hAnsi="仿宋_GB2312" w:eastAsia="仿宋_GB2312" w:cs="仿宋_GB2312"/>
                <w:sz w:val="32"/>
                <w:szCs w:val="32"/>
                <w:vertAlign w:val="baseline"/>
                <w:lang w:val="en-US" w:eastAsia="zh-CN"/>
              </w:rPr>
              <w:t xml:space="preserve">  </w:t>
            </w:r>
            <w:r>
              <w:rPr>
                <w:rFonts w:hint="eastAsia" w:ascii="仿宋_GB2312" w:hAnsi="仿宋_GB2312" w:eastAsia="仿宋_GB2312" w:cs="仿宋_GB2312"/>
                <w:sz w:val="32"/>
                <w:szCs w:val="32"/>
                <w:vertAlign w:val="baseline"/>
                <w:lang w:eastAsia="zh-CN"/>
              </w:rPr>
              <w:t>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noWrap w:val="0"/>
            <w:vAlign w:val="center"/>
          </w:tcPr>
          <w:p>
            <w:pPr>
              <w:jc w:val="cente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1</w:t>
            </w:r>
          </w:p>
        </w:tc>
        <w:tc>
          <w:tcPr>
            <w:tcW w:w="3553" w:type="dxa"/>
            <w:gridSpan w:val="2"/>
            <w:noWrap w:val="0"/>
            <w:vAlign w:val="center"/>
          </w:tcPr>
          <w:p>
            <w:pPr>
              <w:jc w:val="center"/>
              <w:rPr>
                <w:rFonts w:hint="eastAsia" w:ascii="仿宋_GB2312" w:hAnsi="仿宋_GB2312" w:eastAsia="仿宋_GB2312" w:cs="仿宋_GB2312"/>
                <w:sz w:val="32"/>
                <w:szCs w:val="32"/>
                <w:vertAlign w:val="baseline"/>
                <w:lang w:eastAsia="zh-CN"/>
              </w:rPr>
            </w:pPr>
          </w:p>
        </w:tc>
        <w:tc>
          <w:tcPr>
            <w:tcW w:w="4670" w:type="dxa"/>
            <w:noWrap w:val="0"/>
            <w:vAlign w:val="center"/>
          </w:tcPr>
          <w:p>
            <w:pPr>
              <w:jc w:val="center"/>
              <w:rPr>
                <w:rFonts w:hint="eastAsia" w:ascii="仿宋_GB2312" w:hAnsi="仿宋_GB2312" w:eastAsia="仿宋_GB2312" w:cs="仿宋_GB2312"/>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917" w:type="dxa"/>
            <w:noWrap w:val="0"/>
            <w:vAlign w:val="center"/>
          </w:tcPr>
          <w:p>
            <w:pPr>
              <w:jc w:val="cente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2</w:t>
            </w:r>
          </w:p>
        </w:tc>
        <w:tc>
          <w:tcPr>
            <w:tcW w:w="3553" w:type="dxa"/>
            <w:gridSpan w:val="2"/>
            <w:noWrap w:val="0"/>
            <w:vAlign w:val="center"/>
          </w:tcPr>
          <w:p>
            <w:pPr>
              <w:jc w:val="center"/>
              <w:rPr>
                <w:rFonts w:hint="eastAsia" w:ascii="仿宋_GB2312" w:hAnsi="仿宋_GB2312" w:eastAsia="仿宋_GB2312" w:cs="仿宋_GB2312"/>
                <w:sz w:val="32"/>
                <w:szCs w:val="32"/>
                <w:vertAlign w:val="baseline"/>
                <w:lang w:eastAsia="zh-CN"/>
              </w:rPr>
            </w:pPr>
          </w:p>
        </w:tc>
        <w:tc>
          <w:tcPr>
            <w:tcW w:w="4670" w:type="dxa"/>
            <w:noWrap w:val="0"/>
            <w:vAlign w:val="center"/>
          </w:tcPr>
          <w:p>
            <w:pPr>
              <w:jc w:val="center"/>
              <w:rPr>
                <w:rFonts w:hint="eastAsia" w:ascii="仿宋_GB2312" w:hAnsi="仿宋_GB2312" w:eastAsia="仿宋_GB2312" w:cs="仿宋_GB2312"/>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noWrap w:val="0"/>
            <w:vAlign w:val="center"/>
          </w:tcPr>
          <w:p>
            <w:pPr>
              <w:jc w:val="cente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3</w:t>
            </w:r>
          </w:p>
        </w:tc>
        <w:tc>
          <w:tcPr>
            <w:tcW w:w="3553" w:type="dxa"/>
            <w:gridSpan w:val="2"/>
            <w:noWrap w:val="0"/>
            <w:vAlign w:val="center"/>
          </w:tcPr>
          <w:p>
            <w:pPr>
              <w:jc w:val="center"/>
              <w:rPr>
                <w:rFonts w:hint="eastAsia" w:ascii="仿宋_GB2312" w:hAnsi="仿宋_GB2312" w:eastAsia="仿宋_GB2312" w:cs="仿宋_GB2312"/>
                <w:sz w:val="32"/>
                <w:szCs w:val="32"/>
                <w:vertAlign w:val="baseline"/>
                <w:lang w:eastAsia="zh-CN"/>
              </w:rPr>
            </w:pPr>
          </w:p>
        </w:tc>
        <w:tc>
          <w:tcPr>
            <w:tcW w:w="4670" w:type="dxa"/>
            <w:noWrap w:val="0"/>
            <w:vAlign w:val="center"/>
          </w:tcPr>
          <w:p>
            <w:pPr>
              <w:jc w:val="center"/>
              <w:rPr>
                <w:rFonts w:hint="eastAsia" w:ascii="仿宋_GB2312" w:hAnsi="仿宋_GB2312" w:eastAsia="仿宋_GB2312" w:cs="仿宋_GB2312"/>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noWrap w:val="0"/>
            <w:vAlign w:val="center"/>
          </w:tcPr>
          <w:p>
            <w:pPr>
              <w:jc w:val="cente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4</w:t>
            </w:r>
          </w:p>
        </w:tc>
        <w:tc>
          <w:tcPr>
            <w:tcW w:w="3553" w:type="dxa"/>
            <w:gridSpan w:val="2"/>
            <w:noWrap w:val="0"/>
            <w:vAlign w:val="center"/>
          </w:tcPr>
          <w:p>
            <w:pPr>
              <w:jc w:val="center"/>
              <w:rPr>
                <w:rFonts w:hint="eastAsia" w:ascii="仿宋_GB2312" w:hAnsi="仿宋_GB2312" w:eastAsia="仿宋_GB2312" w:cs="仿宋_GB2312"/>
                <w:sz w:val="32"/>
                <w:szCs w:val="32"/>
                <w:vertAlign w:val="baseline"/>
                <w:lang w:eastAsia="zh-CN"/>
              </w:rPr>
            </w:pPr>
          </w:p>
        </w:tc>
        <w:tc>
          <w:tcPr>
            <w:tcW w:w="4670" w:type="dxa"/>
            <w:noWrap w:val="0"/>
            <w:vAlign w:val="center"/>
          </w:tcPr>
          <w:p>
            <w:pPr>
              <w:jc w:val="center"/>
              <w:rPr>
                <w:rFonts w:hint="eastAsia" w:ascii="仿宋_GB2312" w:hAnsi="仿宋_GB2312" w:eastAsia="仿宋_GB2312" w:cs="仿宋_GB2312"/>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noWrap w:val="0"/>
            <w:vAlign w:val="center"/>
          </w:tcPr>
          <w:p>
            <w:pPr>
              <w:jc w:val="cente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5</w:t>
            </w:r>
          </w:p>
        </w:tc>
        <w:tc>
          <w:tcPr>
            <w:tcW w:w="3553" w:type="dxa"/>
            <w:gridSpan w:val="2"/>
            <w:noWrap w:val="0"/>
            <w:vAlign w:val="center"/>
          </w:tcPr>
          <w:p>
            <w:pPr>
              <w:jc w:val="center"/>
              <w:rPr>
                <w:rFonts w:hint="eastAsia" w:ascii="仿宋_GB2312" w:hAnsi="仿宋_GB2312" w:eastAsia="仿宋_GB2312" w:cs="仿宋_GB2312"/>
                <w:sz w:val="32"/>
                <w:szCs w:val="32"/>
                <w:vertAlign w:val="baseline"/>
                <w:lang w:eastAsia="zh-CN"/>
              </w:rPr>
            </w:pPr>
          </w:p>
        </w:tc>
        <w:tc>
          <w:tcPr>
            <w:tcW w:w="4670" w:type="dxa"/>
            <w:noWrap w:val="0"/>
            <w:vAlign w:val="center"/>
          </w:tcPr>
          <w:p>
            <w:pPr>
              <w:jc w:val="center"/>
              <w:rPr>
                <w:rFonts w:hint="eastAsia" w:ascii="仿宋_GB2312" w:hAnsi="仿宋_GB2312" w:eastAsia="仿宋_GB2312" w:cs="仿宋_GB2312"/>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noWrap w:val="0"/>
            <w:vAlign w:val="center"/>
          </w:tcPr>
          <w:p>
            <w:pPr>
              <w:jc w:val="cente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6</w:t>
            </w:r>
          </w:p>
        </w:tc>
        <w:tc>
          <w:tcPr>
            <w:tcW w:w="3553" w:type="dxa"/>
            <w:gridSpan w:val="2"/>
            <w:noWrap w:val="0"/>
            <w:vAlign w:val="center"/>
          </w:tcPr>
          <w:p>
            <w:pPr>
              <w:jc w:val="center"/>
              <w:rPr>
                <w:rFonts w:hint="eastAsia" w:ascii="仿宋_GB2312" w:hAnsi="仿宋_GB2312" w:eastAsia="仿宋_GB2312" w:cs="仿宋_GB2312"/>
                <w:sz w:val="32"/>
                <w:szCs w:val="32"/>
                <w:vertAlign w:val="baseline"/>
              </w:rPr>
            </w:pPr>
          </w:p>
        </w:tc>
        <w:tc>
          <w:tcPr>
            <w:tcW w:w="4670" w:type="dxa"/>
            <w:noWrap w:val="0"/>
            <w:vAlign w:val="center"/>
          </w:tcPr>
          <w:p>
            <w:pPr>
              <w:jc w:val="center"/>
              <w:rPr>
                <w:rFonts w:hint="eastAsia" w:ascii="仿宋_GB2312" w:hAnsi="仿宋_GB2312" w:eastAsia="仿宋_GB2312" w:cs="仿宋_GB2312"/>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noWrap w:val="0"/>
            <w:vAlign w:val="center"/>
          </w:tcPr>
          <w:p>
            <w:pPr>
              <w:jc w:val="cente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7</w:t>
            </w:r>
          </w:p>
        </w:tc>
        <w:tc>
          <w:tcPr>
            <w:tcW w:w="3553" w:type="dxa"/>
            <w:gridSpan w:val="2"/>
            <w:noWrap w:val="0"/>
            <w:vAlign w:val="center"/>
          </w:tcPr>
          <w:p>
            <w:pPr>
              <w:jc w:val="center"/>
              <w:rPr>
                <w:rFonts w:hint="eastAsia" w:ascii="仿宋_GB2312" w:hAnsi="仿宋_GB2312" w:eastAsia="仿宋_GB2312" w:cs="仿宋_GB2312"/>
                <w:sz w:val="32"/>
                <w:szCs w:val="32"/>
                <w:vertAlign w:val="baseline"/>
              </w:rPr>
            </w:pPr>
          </w:p>
        </w:tc>
        <w:tc>
          <w:tcPr>
            <w:tcW w:w="4670" w:type="dxa"/>
            <w:noWrap w:val="0"/>
            <w:vAlign w:val="center"/>
          </w:tcPr>
          <w:p>
            <w:pPr>
              <w:jc w:val="center"/>
              <w:rPr>
                <w:rFonts w:hint="eastAsia" w:ascii="仿宋_GB2312" w:hAnsi="仿宋_GB2312" w:eastAsia="仿宋_GB2312" w:cs="仿宋_GB2312"/>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noWrap w:val="0"/>
            <w:vAlign w:val="center"/>
          </w:tcPr>
          <w:p>
            <w:pPr>
              <w:jc w:val="cente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8</w:t>
            </w:r>
          </w:p>
        </w:tc>
        <w:tc>
          <w:tcPr>
            <w:tcW w:w="3553" w:type="dxa"/>
            <w:gridSpan w:val="2"/>
            <w:noWrap w:val="0"/>
            <w:vAlign w:val="center"/>
          </w:tcPr>
          <w:p>
            <w:pPr>
              <w:jc w:val="center"/>
              <w:rPr>
                <w:rFonts w:hint="eastAsia" w:ascii="仿宋_GB2312" w:hAnsi="仿宋_GB2312" w:eastAsia="仿宋_GB2312" w:cs="仿宋_GB2312"/>
                <w:sz w:val="32"/>
                <w:szCs w:val="32"/>
                <w:vertAlign w:val="baseline"/>
              </w:rPr>
            </w:pPr>
          </w:p>
        </w:tc>
        <w:tc>
          <w:tcPr>
            <w:tcW w:w="4670" w:type="dxa"/>
            <w:noWrap w:val="0"/>
            <w:vAlign w:val="center"/>
          </w:tcPr>
          <w:p>
            <w:pPr>
              <w:jc w:val="center"/>
              <w:rPr>
                <w:rFonts w:hint="eastAsia" w:ascii="仿宋_GB2312" w:hAnsi="仿宋_GB2312" w:eastAsia="仿宋_GB2312" w:cs="仿宋_GB2312"/>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noWrap w:val="0"/>
            <w:vAlign w:val="center"/>
          </w:tcPr>
          <w:p>
            <w:pPr>
              <w:jc w:val="cente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9</w:t>
            </w:r>
          </w:p>
        </w:tc>
        <w:tc>
          <w:tcPr>
            <w:tcW w:w="3553" w:type="dxa"/>
            <w:gridSpan w:val="2"/>
            <w:noWrap w:val="0"/>
            <w:vAlign w:val="center"/>
          </w:tcPr>
          <w:p>
            <w:pPr>
              <w:jc w:val="center"/>
              <w:rPr>
                <w:rFonts w:hint="eastAsia" w:ascii="仿宋_GB2312" w:hAnsi="仿宋_GB2312" w:eastAsia="仿宋_GB2312" w:cs="仿宋_GB2312"/>
                <w:sz w:val="32"/>
                <w:szCs w:val="32"/>
                <w:vertAlign w:val="baseline"/>
              </w:rPr>
            </w:pPr>
          </w:p>
        </w:tc>
        <w:tc>
          <w:tcPr>
            <w:tcW w:w="4670" w:type="dxa"/>
            <w:noWrap w:val="0"/>
            <w:vAlign w:val="center"/>
          </w:tcPr>
          <w:p>
            <w:pPr>
              <w:jc w:val="center"/>
              <w:rPr>
                <w:rFonts w:hint="eastAsia" w:ascii="仿宋_GB2312" w:hAnsi="仿宋_GB2312" w:eastAsia="仿宋_GB2312" w:cs="仿宋_GB2312"/>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noWrap w:val="0"/>
            <w:vAlign w:val="center"/>
          </w:tcPr>
          <w:p>
            <w:pPr>
              <w:jc w:val="cente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10</w:t>
            </w:r>
          </w:p>
        </w:tc>
        <w:tc>
          <w:tcPr>
            <w:tcW w:w="3553" w:type="dxa"/>
            <w:gridSpan w:val="2"/>
            <w:noWrap w:val="0"/>
            <w:vAlign w:val="center"/>
          </w:tcPr>
          <w:p>
            <w:pPr>
              <w:jc w:val="center"/>
              <w:rPr>
                <w:rFonts w:hint="eastAsia" w:ascii="仿宋_GB2312" w:hAnsi="仿宋_GB2312" w:eastAsia="仿宋_GB2312" w:cs="仿宋_GB2312"/>
                <w:sz w:val="32"/>
                <w:szCs w:val="32"/>
                <w:vertAlign w:val="baseline"/>
              </w:rPr>
            </w:pPr>
          </w:p>
        </w:tc>
        <w:tc>
          <w:tcPr>
            <w:tcW w:w="4670" w:type="dxa"/>
            <w:noWrap w:val="0"/>
            <w:vAlign w:val="center"/>
          </w:tcPr>
          <w:p>
            <w:pPr>
              <w:jc w:val="center"/>
              <w:rPr>
                <w:rFonts w:hint="eastAsia" w:ascii="仿宋_GB2312" w:hAnsi="仿宋_GB2312" w:eastAsia="仿宋_GB2312" w:cs="仿宋_GB2312"/>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noWrap w:val="0"/>
            <w:vAlign w:val="center"/>
          </w:tcPr>
          <w:p>
            <w:pPr>
              <w:jc w:val="cente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11</w:t>
            </w:r>
          </w:p>
        </w:tc>
        <w:tc>
          <w:tcPr>
            <w:tcW w:w="3553" w:type="dxa"/>
            <w:gridSpan w:val="2"/>
            <w:noWrap w:val="0"/>
            <w:vAlign w:val="center"/>
          </w:tcPr>
          <w:p>
            <w:pPr>
              <w:jc w:val="center"/>
              <w:rPr>
                <w:rFonts w:hint="eastAsia" w:ascii="仿宋_GB2312" w:hAnsi="仿宋_GB2312" w:eastAsia="仿宋_GB2312" w:cs="仿宋_GB2312"/>
                <w:sz w:val="32"/>
                <w:szCs w:val="32"/>
                <w:vertAlign w:val="baseline"/>
              </w:rPr>
            </w:pPr>
          </w:p>
        </w:tc>
        <w:tc>
          <w:tcPr>
            <w:tcW w:w="4670" w:type="dxa"/>
            <w:noWrap w:val="0"/>
            <w:vAlign w:val="center"/>
          </w:tcPr>
          <w:p>
            <w:pPr>
              <w:jc w:val="center"/>
              <w:rPr>
                <w:rFonts w:hint="eastAsia" w:ascii="仿宋_GB2312" w:hAnsi="仿宋_GB2312" w:eastAsia="仿宋_GB2312" w:cs="仿宋_GB2312"/>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noWrap w:val="0"/>
            <w:vAlign w:val="center"/>
          </w:tcPr>
          <w:p>
            <w:pPr>
              <w:jc w:val="cente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12</w:t>
            </w:r>
          </w:p>
        </w:tc>
        <w:tc>
          <w:tcPr>
            <w:tcW w:w="3553" w:type="dxa"/>
            <w:gridSpan w:val="2"/>
            <w:noWrap w:val="0"/>
            <w:vAlign w:val="center"/>
          </w:tcPr>
          <w:p>
            <w:pPr>
              <w:jc w:val="center"/>
              <w:rPr>
                <w:rFonts w:hint="eastAsia" w:ascii="仿宋_GB2312" w:hAnsi="仿宋_GB2312" w:eastAsia="仿宋_GB2312" w:cs="仿宋_GB2312"/>
                <w:sz w:val="32"/>
                <w:szCs w:val="32"/>
                <w:vertAlign w:val="baseline"/>
              </w:rPr>
            </w:pPr>
          </w:p>
        </w:tc>
        <w:tc>
          <w:tcPr>
            <w:tcW w:w="4670" w:type="dxa"/>
            <w:noWrap w:val="0"/>
            <w:vAlign w:val="center"/>
          </w:tcPr>
          <w:p>
            <w:pPr>
              <w:jc w:val="center"/>
              <w:rPr>
                <w:rFonts w:hint="eastAsia" w:ascii="仿宋_GB2312" w:hAnsi="仿宋_GB2312" w:eastAsia="仿宋_GB2312" w:cs="仿宋_GB2312"/>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noWrap w:val="0"/>
            <w:vAlign w:val="center"/>
          </w:tcPr>
          <w:p>
            <w:pPr>
              <w:jc w:val="cente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13</w:t>
            </w:r>
          </w:p>
        </w:tc>
        <w:tc>
          <w:tcPr>
            <w:tcW w:w="3553" w:type="dxa"/>
            <w:gridSpan w:val="2"/>
            <w:noWrap w:val="0"/>
            <w:vAlign w:val="center"/>
          </w:tcPr>
          <w:p>
            <w:pPr>
              <w:jc w:val="center"/>
              <w:rPr>
                <w:rFonts w:hint="eastAsia" w:ascii="仿宋_GB2312" w:hAnsi="仿宋_GB2312" w:eastAsia="仿宋_GB2312" w:cs="仿宋_GB2312"/>
                <w:sz w:val="32"/>
                <w:szCs w:val="32"/>
                <w:vertAlign w:val="baseline"/>
              </w:rPr>
            </w:pPr>
          </w:p>
        </w:tc>
        <w:tc>
          <w:tcPr>
            <w:tcW w:w="4670" w:type="dxa"/>
            <w:noWrap w:val="0"/>
            <w:vAlign w:val="center"/>
          </w:tcPr>
          <w:p>
            <w:pPr>
              <w:jc w:val="center"/>
              <w:rPr>
                <w:rFonts w:hint="eastAsia" w:ascii="仿宋_GB2312" w:hAnsi="仿宋_GB2312" w:eastAsia="仿宋_GB2312" w:cs="仿宋_GB2312"/>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917" w:type="dxa"/>
            <w:noWrap w:val="0"/>
            <w:vAlign w:val="center"/>
          </w:tcPr>
          <w:p>
            <w:pPr>
              <w:jc w:val="cente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14</w:t>
            </w:r>
          </w:p>
        </w:tc>
        <w:tc>
          <w:tcPr>
            <w:tcW w:w="3553" w:type="dxa"/>
            <w:gridSpan w:val="2"/>
            <w:noWrap w:val="0"/>
            <w:vAlign w:val="center"/>
          </w:tcPr>
          <w:p>
            <w:pPr>
              <w:jc w:val="center"/>
              <w:rPr>
                <w:rFonts w:hint="eastAsia" w:ascii="仿宋_GB2312" w:hAnsi="仿宋_GB2312" w:eastAsia="仿宋_GB2312" w:cs="仿宋_GB2312"/>
                <w:sz w:val="32"/>
                <w:szCs w:val="32"/>
                <w:vertAlign w:val="baseline"/>
              </w:rPr>
            </w:pPr>
          </w:p>
        </w:tc>
        <w:tc>
          <w:tcPr>
            <w:tcW w:w="4670" w:type="dxa"/>
            <w:noWrap w:val="0"/>
            <w:vAlign w:val="center"/>
          </w:tcPr>
          <w:p>
            <w:pPr>
              <w:jc w:val="center"/>
              <w:rPr>
                <w:rFonts w:hint="eastAsia" w:ascii="仿宋_GB2312" w:hAnsi="仿宋_GB2312" w:eastAsia="仿宋_GB2312" w:cs="仿宋_GB2312"/>
                <w:sz w:val="32"/>
                <w:szCs w:val="32"/>
                <w:vertAlign w:val="baseline"/>
              </w:rPr>
            </w:pPr>
          </w:p>
        </w:tc>
      </w:tr>
    </w:tbl>
    <w:p>
      <w:pPr>
        <w:jc w:val="left"/>
      </w:pPr>
    </w:p>
    <w:p>
      <w:pPr>
        <w:spacing w:line="360" w:lineRule="auto"/>
        <w:jc w:val="center"/>
        <w:rPr>
          <w:rFonts w:asciiTheme="minorEastAsia" w:hAnsiTheme="minorEastAsia" w:cstheme="minorEastAsia"/>
          <w:color w:val="000000"/>
          <w:sz w:val="36"/>
        </w:rPr>
      </w:pPr>
      <w:r>
        <w:rPr>
          <w:rFonts w:hint="eastAsia" w:asciiTheme="minorEastAsia" w:hAnsiTheme="minorEastAsia" w:cstheme="minorEastAsia"/>
          <w:color w:val="000000"/>
          <w:sz w:val="36"/>
        </w:rPr>
        <w:br w:type="page"/>
      </w:r>
    </w:p>
    <w:p>
      <w:pPr>
        <w:adjustRightInd w:val="0"/>
        <w:snapToGrid w:val="0"/>
        <w:spacing w:line="360" w:lineRule="auto"/>
        <w:rPr>
          <w:rFonts w:asciiTheme="minorEastAsia" w:hAnsiTheme="minorEastAsia" w:cstheme="minorEastAsia"/>
          <w:sz w:val="32"/>
          <w:szCs w:val="32"/>
        </w:rPr>
        <w:sectPr>
          <w:headerReference r:id="rId5" w:type="default"/>
          <w:footerReference r:id="rId6" w:type="default"/>
          <w:pgSz w:w="11906" w:h="16838"/>
          <w:pgMar w:top="1440" w:right="1800" w:bottom="1440" w:left="1800" w:header="851" w:footer="992" w:gutter="0"/>
          <w:cols w:space="425" w:num="1"/>
          <w:docGrid w:type="lines" w:linePitch="312" w:charSpace="0"/>
        </w:sectPr>
      </w:pPr>
    </w:p>
    <w:p>
      <w:pPr>
        <w:spacing w:line="700" w:lineRule="exact"/>
        <w:jc w:val="center"/>
        <w:outlineLvl w:val="0"/>
        <w:rPr>
          <w:rFonts w:asciiTheme="minorEastAsia" w:hAnsiTheme="minorEastAsia" w:cstheme="minorEastAsia"/>
          <w:b/>
          <w:bCs/>
          <w:sz w:val="40"/>
          <w:szCs w:val="40"/>
        </w:rPr>
      </w:pPr>
      <w:r>
        <w:rPr>
          <w:rFonts w:hint="eastAsia" w:asciiTheme="minorEastAsia" w:hAnsiTheme="minorEastAsia" w:cstheme="minorEastAsia"/>
          <w:b/>
          <w:bCs/>
          <w:sz w:val="40"/>
          <w:szCs w:val="40"/>
          <w:lang w:val="en-US" w:eastAsia="zh-CN"/>
        </w:rPr>
        <w:t xml:space="preserve"> </w:t>
      </w:r>
      <w:r>
        <w:rPr>
          <w:rFonts w:hint="eastAsia" w:asciiTheme="minorEastAsia" w:hAnsiTheme="minorEastAsia" w:cstheme="minorEastAsia"/>
          <w:b/>
          <w:bCs/>
          <w:sz w:val="40"/>
          <w:szCs w:val="40"/>
          <w:u w:val="single"/>
          <w:lang w:val="en-US" w:eastAsia="zh-CN"/>
        </w:rPr>
        <w:t xml:space="preserve">               </w:t>
      </w:r>
      <w:r>
        <w:rPr>
          <w:rFonts w:hint="eastAsia" w:asciiTheme="minorEastAsia" w:hAnsiTheme="minorEastAsia" w:cstheme="minorEastAsia"/>
          <w:b/>
          <w:bCs/>
          <w:sz w:val="40"/>
          <w:szCs w:val="40"/>
        </w:rPr>
        <w:t>工程项目</w:t>
      </w:r>
    </w:p>
    <w:p>
      <w:pPr>
        <w:pStyle w:val="2"/>
        <w:snapToGrid w:val="0"/>
        <w:spacing w:before="0" w:after="0" w:line="240" w:lineRule="auto"/>
        <w:jc w:val="center"/>
        <w:rPr>
          <w:rFonts w:asciiTheme="minorEastAsia" w:hAnsiTheme="minorEastAsia" w:cstheme="minorEastAsia"/>
          <w:kern w:val="2"/>
          <w:sz w:val="40"/>
          <w:szCs w:val="40"/>
        </w:rPr>
      </w:pPr>
      <w:r>
        <w:rPr>
          <w:rFonts w:hint="eastAsia" w:asciiTheme="minorEastAsia" w:hAnsiTheme="minorEastAsia" w:cstheme="minorEastAsia"/>
          <w:kern w:val="2"/>
          <w:sz w:val="40"/>
          <w:szCs w:val="40"/>
        </w:rPr>
        <w:t>报价登记表</w:t>
      </w:r>
    </w:p>
    <w:tbl>
      <w:tblPr>
        <w:tblStyle w:val="9"/>
        <w:tblW w:w="14059" w:type="dxa"/>
        <w:tblInd w:w="93" w:type="dxa"/>
        <w:tblLayout w:type="fixed"/>
        <w:tblCellMar>
          <w:top w:w="0" w:type="dxa"/>
          <w:left w:w="108" w:type="dxa"/>
          <w:bottom w:w="0" w:type="dxa"/>
          <w:right w:w="108" w:type="dxa"/>
        </w:tblCellMar>
      </w:tblPr>
      <w:tblGrid>
        <w:gridCol w:w="930"/>
        <w:gridCol w:w="155"/>
        <w:gridCol w:w="3489"/>
        <w:gridCol w:w="1836"/>
        <w:gridCol w:w="1619"/>
        <w:gridCol w:w="1708"/>
        <w:gridCol w:w="1780"/>
        <w:gridCol w:w="2542"/>
      </w:tblGrid>
      <w:tr>
        <w:tblPrEx>
          <w:tblCellMar>
            <w:top w:w="0" w:type="dxa"/>
            <w:left w:w="108" w:type="dxa"/>
            <w:bottom w:w="0" w:type="dxa"/>
            <w:right w:w="108" w:type="dxa"/>
          </w:tblCellMar>
        </w:tblPrEx>
        <w:trPr>
          <w:trHeight w:val="617" w:hRule="atLeast"/>
        </w:trPr>
        <w:tc>
          <w:tcPr>
            <w:tcW w:w="93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序号</w:t>
            </w:r>
          </w:p>
        </w:tc>
        <w:tc>
          <w:tcPr>
            <w:tcW w:w="3644"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投标单位</w:t>
            </w:r>
          </w:p>
        </w:tc>
        <w:tc>
          <w:tcPr>
            <w:tcW w:w="183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投标总价/元</w:t>
            </w:r>
          </w:p>
        </w:tc>
        <w:tc>
          <w:tcPr>
            <w:tcW w:w="161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投标人签名</w:t>
            </w:r>
          </w:p>
        </w:tc>
        <w:tc>
          <w:tcPr>
            <w:tcW w:w="170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联系电话</w:t>
            </w:r>
          </w:p>
        </w:tc>
        <w:tc>
          <w:tcPr>
            <w:tcW w:w="178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排序</w:t>
            </w:r>
          </w:p>
        </w:tc>
        <w:tc>
          <w:tcPr>
            <w:tcW w:w="254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备注</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1</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2</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3</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4</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5</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6</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　</w:t>
            </w:r>
          </w:p>
        </w:tc>
      </w:tr>
      <w:tr>
        <w:tblPrEx>
          <w:tblCellMar>
            <w:top w:w="0" w:type="dxa"/>
            <w:left w:w="108" w:type="dxa"/>
            <w:bottom w:w="0" w:type="dxa"/>
            <w:right w:w="108" w:type="dxa"/>
          </w:tblCellMar>
        </w:tblPrEx>
        <w:trPr>
          <w:trHeight w:val="617" w:hRule="atLeast"/>
        </w:trPr>
        <w:tc>
          <w:tcPr>
            <w:tcW w:w="93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r>
              <w:rPr>
                <w:rFonts w:hint="eastAsia" w:asciiTheme="minorEastAsia" w:hAnsiTheme="minorEastAsia" w:cstheme="minorEastAsia"/>
                <w:kern w:val="0"/>
                <w:sz w:val="24"/>
                <w:szCs w:val="24"/>
              </w:rPr>
              <w:t>...</w:t>
            </w:r>
          </w:p>
        </w:tc>
        <w:tc>
          <w:tcPr>
            <w:tcW w:w="3644"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836"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619"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708"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1780"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single" w:color="auto" w:sz="4" w:space="0"/>
              <w:right w:val="single" w:color="auto" w:sz="4" w:space="0"/>
            </w:tcBorders>
            <w:shd w:val="clear" w:color="auto" w:fill="auto"/>
            <w:noWrap/>
            <w:vAlign w:val="center"/>
          </w:tcPr>
          <w:p>
            <w:pPr>
              <w:widowControl/>
              <w:jc w:val="center"/>
              <w:rPr>
                <w:rFonts w:asciiTheme="minorEastAsia" w:hAnsiTheme="minorEastAsia" w:cstheme="minorEastAsia"/>
                <w:kern w:val="0"/>
                <w:sz w:val="24"/>
                <w:szCs w:val="24"/>
              </w:rPr>
            </w:pPr>
          </w:p>
        </w:tc>
      </w:tr>
      <w:tr>
        <w:tblPrEx>
          <w:tblCellMar>
            <w:top w:w="0" w:type="dxa"/>
            <w:left w:w="108" w:type="dxa"/>
            <w:bottom w:w="0" w:type="dxa"/>
            <w:right w:w="108" w:type="dxa"/>
          </w:tblCellMar>
        </w:tblPrEx>
        <w:trPr>
          <w:gridAfter w:val="6"/>
          <w:wAfter w:w="12974" w:type="dxa"/>
          <w:trHeight w:val="466" w:hRule="atLeast"/>
        </w:trPr>
        <w:tc>
          <w:tcPr>
            <w:tcW w:w="1085" w:type="dxa"/>
            <w:gridSpan w:val="2"/>
            <w:tcBorders>
              <w:top w:val="single" w:color="auto" w:sz="4" w:space="0"/>
              <w:left w:val="nil"/>
              <w:bottom w:val="nil"/>
              <w:right w:val="nil"/>
            </w:tcBorders>
            <w:shd w:val="clear" w:color="auto" w:fill="auto"/>
            <w:noWrap/>
            <w:vAlign w:val="center"/>
          </w:tcPr>
          <w:p>
            <w:pPr>
              <w:widowControl/>
              <w:jc w:val="left"/>
              <w:rPr>
                <w:rFonts w:asciiTheme="minorEastAsia" w:hAnsiTheme="minorEastAsia" w:cstheme="minorEastAsia"/>
                <w:kern w:val="0"/>
                <w:sz w:val="24"/>
                <w:szCs w:val="24"/>
              </w:rPr>
            </w:pPr>
          </w:p>
        </w:tc>
      </w:tr>
      <w:tr>
        <w:tblPrEx>
          <w:tblCellMar>
            <w:top w:w="0" w:type="dxa"/>
            <w:left w:w="108" w:type="dxa"/>
            <w:bottom w:w="0" w:type="dxa"/>
            <w:right w:w="108" w:type="dxa"/>
          </w:tblCellMar>
        </w:tblPrEx>
        <w:trPr>
          <w:trHeight w:val="316" w:hRule="atLeast"/>
        </w:trPr>
        <w:tc>
          <w:tcPr>
            <w:tcW w:w="4574" w:type="dxa"/>
            <w:gridSpan w:val="3"/>
            <w:tcBorders>
              <w:top w:val="nil"/>
              <w:left w:val="nil"/>
              <w:bottom w:val="nil"/>
              <w:right w:val="nil"/>
            </w:tcBorders>
            <w:shd w:val="clear" w:color="auto" w:fill="auto"/>
            <w:noWrap/>
            <w:vAlign w:val="center"/>
          </w:tcPr>
          <w:p>
            <w:pPr>
              <w:widowControl/>
              <w:jc w:val="left"/>
              <w:rPr>
                <w:rFonts w:asciiTheme="minorEastAsia" w:hAnsiTheme="minorEastAsia" w:cstheme="minorEastAsia"/>
                <w:kern w:val="0"/>
                <w:sz w:val="24"/>
                <w:szCs w:val="24"/>
              </w:rPr>
            </w:pPr>
            <w:r>
              <w:rPr>
                <w:rFonts w:hint="eastAsia" w:asciiTheme="minorEastAsia" w:hAnsiTheme="minorEastAsia" w:cstheme="minorEastAsia"/>
                <w:kern w:val="0"/>
                <w:sz w:val="24"/>
                <w:szCs w:val="24"/>
              </w:rPr>
              <w:t>监督人员签名：</w:t>
            </w:r>
          </w:p>
        </w:tc>
        <w:tc>
          <w:tcPr>
            <w:tcW w:w="1836"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1619"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1708"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1780"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r>
      <w:tr>
        <w:tblPrEx>
          <w:tblCellMar>
            <w:top w:w="0" w:type="dxa"/>
            <w:left w:w="108" w:type="dxa"/>
            <w:bottom w:w="0" w:type="dxa"/>
            <w:right w:w="108" w:type="dxa"/>
          </w:tblCellMar>
        </w:tblPrEx>
        <w:trPr>
          <w:trHeight w:val="316" w:hRule="atLeast"/>
        </w:trPr>
        <w:tc>
          <w:tcPr>
            <w:tcW w:w="930"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3644" w:type="dxa"/>
            <w:gridSpan w:val="2"/>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1836"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1619"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1708"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1780"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c>
          <w:tcPr>
            <w:tcW w:w="2542" w:type="dxa"/>
            <w:tcBorders>
              <w:top w:val="nil"/>
              <w:left w:val="nil"/>
              <w:bottom w:val="nil"/>
              <w:right w:val="nil"/>
            </w:tcBorders>
            <w:shd w:val="clear" w:color="auto" w:fill="auto"/>
            <w:noWrap/>
            <w:vAlign w:val="center"/>
          </w:tcPr>
          <w:p>
            <w:pPr>
              <w:widowControl/>
              <w:jc w:val="center"/>
              <w:rPr>
                <w:rFonts w:asciiTheme="minorEastAsia" w:hAnsiTheme="minorEastAsia" w:cstheme="minorEastAsia"/>
                <w:kern w:val="0"/>
                <w:sz w:val="24"/>
                <w:szCs w:val="24"/>
              </w:rPr>
            </w:pPr>
          </w:p>
        </w:tc>
      </w:tr>
    </w:tbl>
    <w:p>
      <w:pPr>
        <w:rPr>
          <w:rFonts w:asciiTheme="minorEastAsia" w:hAnsiTheme="minorEastAsia" w:cstheme="minorEastAsia"/>
        </w:rPr>
        <w:sectPr>
          <w:pgSz w:w="16838" w:h="11906" w:orient="landscape"/>
          <w:pgMar w:top="1800" w:right="1440" w:bottom="1800" w:left="1440" w:header="851" w:footer="992" w:gutter="0"/>
          <w:cols w:space="425" w:num="1"/>
          <w:docGrid w:type="lines" w:linePitch="312" w:charSpace="0"/>
        </w:sectPr>
      </w:pPr>
    </w:p>
    <w:p>
      <w:pPr>
        <w:pStyle w:val="5"/>
        <w:tabs>
          <w:tab w:val="left" w:pos="1439"/>
          <w:tab w:val="left" w:pos="2879"/>
          <w:tab w:val="left" w:pos="4319"/>
          <w:tab w:val="left" w:pos="5759"/>
        </w:tabs>
        <w:kinsoku w:val="0"/>
        <w:overflowPunct w:val="0"/>
        <w:spacing w:before="0" w:line="903" w:lineRule="exact"/>
        <w:ind w:left="0" w:right="539"/>
        <w:jc w:val="center"/>
        <w:rPr>
          <w:rFonts w:hint="default" w:ascii="黑体" w:hAnsi="黑体" w:eastAsia="黑体"/>
          <w:color w:val="FF0000"/>
          <w:sz w:val="72"/>
        </w:rPr>
      </w:pPr>
      <w:r>
        <w:rPr>
          <w:rFonts w:ascii="黑体" w:hAnsi="黑体" w:eastAsia="黑体"/>
          <w:color w:val="FF0000"/>
          <w:sz w:val="72"/>
        </w:rPr>
        <w:t>中</w:t>
      </w:r>
      <w:r>
        <w:rPr>
          <w:rFonts w:ascii="黑体" w:hAnsi="黑体" w:eastAsia="黑体"/>
          <w:color w:val="FF0000"/>
          <w:sz w:val="72"/>
        </w:rPr>
        <w:tab/>
      </w:r>
      <w:r>
        <w:rPr>
          <w:rFonts w:ascii="黑体" w:hAnsi="黑体" w:eastAsia="黑体"/>
          <w:color w:val="FF0000"/>
          <w:sz w:val="72"/>
        </w:rPr>
        <w:t>标</w:t>
      </w:r>
      <w:r>
        <w:rPr>
          <w:rFonts w:ascii="黑体" w:hAnsi="黑体" w:eastAsia="黑体"/>
          <w:color w:val="FF0000"/>
          <w:sz w:val="72"/>
        </w:rPr>
        <w:tab/>
      </w:r>
      <w:r>
        <w:rPr>
          <w:rFonts w:ascii="黑体" w:hAnsi="黑体" w:eastAsia="黑体"/>
          <w:color w:val="FF0000"/>
          <w:sz w:val="72"/>
        </w:rPr>
        <w:t>通</w:t>
      </w:r>
      <w:r>
        <w:rPr>
          <w:rFonts w:ascii="黑体" w:hAnsi="黑体" w:eastAsia="黑体"/>
          <w:color w:val="FF0000"/>
          <w:sz w:val="72"/>
        </w:rPr>
        <w:tab/>
      </w:r>
      <w:r>
        <w:rPr>
          <w:rFonts w:ascii="黑体" w:hAnsi="黑体" w:eastAsia="黑体"/>
          <w:color w:val="FF0000"/>
          <w:sz w:val="72"/>
        </w:rPr>
        <w:t>知</w:t>
      </w:r>
      <w:r>
        <w:rPr>
          <w:rFonts w:ascii="黑体" w:hAnsi="黑体" w:eastAsia="黑体"/>
          <w:color w:val="FF0000"/>
          <w:sz w:val="72"/>
        </w:rPr>
        <w:tab/>
      </w:r>
      <w:r>
        <w:rPr>
          <w:rFonts w:ascii="黑体" w:hAnsi="黑体" w:eastAsia="黑体"/>
          <w:color w:val="FF0000"/>
          <w:sz w:val="72"/>
        </w:rPr>
        <w:t>书</w:t>
      </w:r>
    </w:p>
    <w:p>
      <w:pPr>
        <w:rPr>
          <w:rFonts w:ascii="楷体" w:hAnsi="楷体" w:eastAsia="楷体"/>
          <w:sz w:val="28"/>
        </w:rPr>
      </w:pPr>
    </w:p>
    <w:p>
      <w:pPr>
        <w:rPr>
          <w:rFonts w:ascii="楷体" w:hAnsi="楷体" w:eastAsia="楷体"/>
          <w:sz w:val="28"/>
        </w:rPr>
      </w:pPr>
      <w:r>
        <w:rPr>
          <w:rFonts w:hint="eastAsia" w:ascii="楷体" w:hAnsi="楷体" w:eastAsia="楷体"/>
          <w:sz w:val="28"/>
        </w:rPr>
        <w:t>中标通知书编号:</w:t>
      </w:r>
      <w:r>
        <w:rPr>
          <w:rFonts w:hint="eastAsia" w:ascii="楷体" w:hAnsi="楷体" w:eastAsia="楷体"/>
          <w:sz w:val="28"/>
          <w:lang w:val="en-US" w:eastAsia="zh-CN"/>
        </w:rPr>
        <w:t>YYYS</w:t>
      </w:r>
      <w:r>
        <w:rPr>
          <w:rFonts w:hint="eastAsia" w:ascii="楷体" w:hAnsi="楷体" w:eastAsia="楷体"/>
          <w:sz w:val="28"/>
        </w:rPr>
        <w:t>202</w:t>
      </w:r>
      <w:r>
        <w:rPr>
          <w:rFonts w:hint="eastAsia" w:ascii="楷体" w:hAnsi="楷体" w:eastAsia="楷体"/>
          <w:sz w:val="28"/>
          <w:lang w:val="en-US" w:eastAsia="zh-CN"/>
        </w:rPr>
        <w:t>3</w:t>
      </w:r>
      <w:r>
        <w:rPr>
          <w:rFonts w:hint="eastAsia" w:ascii="楷体" w:hAnsi="楷体" w:eastAsia="楷体"/>
          <w:sz w:val="28"/>
        </w:rPr>
        <w:t xml:space="preserve">-   </w:t>
      </w:r>
    </w:p>
    <w:p>
      <w:pPr>
        <w:rPr>
          <w:rFonts w:eastAsia="楷体"/>
          <w:sz w:val="22"/>
        </w:rPr>
      </w:pPr>
      <w:r>
        <w:rPr>
          <w:sz w:val="24"/>
        </w:rPr>
        <mc:AlternateContent>
          <mc:Choice Requires="wps">
            <w:drawing>
              <wp:anchor distT="0" distB="0" distL="114300" distR="114300" simplePos="0" relativeHeight="251659264" behindDoc="0" locked="0" layoutInCell="1" allowOverlap="1">
                <wp:simplePos x="0" y="0"/>
                <wp:positionH relativeFrom="page">
                  <wp:posOffset>612775</wp:posOffset>
                </wp:positionH>
                <wp:positionV relativeFrom="paragraph">
                  <wp:posOffset>285750</wp:posOffset>
                </wp:positionV>
                <wp:extent cx="6172200" cy="12700"/>
                <wp:effectExtent l="0" t="0" r="0" b="0"/>
                <wp:wrapNone/>
                <wp:docPr id="1" name="任意多边形 1"/>
                <wp:cNvGraphicFramePr/>
                <a:graphic xmlns:a="http://schemas.openxmlformats.org/drawingml/2006/main">
                  <a:graphicData uri="http://schemas.microsoft.com/office/word/2010/wordprocessingShape">
                    <wps:wsp>
                      <wps:cNvSpPr/>
                      <wps:spPr>
                        <a:xfrm>
                          <a:off x="0" y="0"/>
                          <a:ext cx="6172200" cy="12700"/>
                        </a:xfrm>
                        <a:custGeom>
                          <a:avLst/>
                          <a:gdLst>
                            <a:gd name="A1" fmla="val 0"/>
                            <a:gd name="A2" fmla="val 0"/>
                          </a:gdLst>
                          <a:ahLst/>
                          <a:cxnLst/>
                          <a:pathLst>
                            <a:path w="9720" h="20">
                              <a:moveTo>
                                <a:pt x="0" y="0"/>
                              </a:moveTo>
                              <a:lnTo>
                                <a:pt x="9720" y="0"/>
                              </a:lnTo>
                            </a:path>
                          </a:pathLst>
                        </a:custGeom>
                        <a:noFill/>
                        <a:ln w="3571" cap="flat" cmpd="sng">
                          <a:solidFill>
                            <a:srgbClr val="FE0000"/>
                          </a:solidFill>
                          <a:prstDash val="solid"/>
                          <a:round/>
                          <a:headEnd type="none" w="med" len="med"/>
                          <a:tailEnd type="none" w="med" len="med"/>
                        </a:ln>
                      </wps:spPr>
                      <wps:bodyPr upright="1"/>
                    </wps:wsp>
                  </a:graphicData>
                </a:graphic>
              </wp:anchor>
            </w:drawing>
          </mc:Choice>
          <mc:Fallback>
            <w:pict>
              <v:shape id="_x0000_s1026" o:spid="_x0000_s1026" o:spt="100" style="position:absolute;left:0pt;margin-left:48.25pt;margin-top:22.5pt;height:1pt;width:486pt;mso-position-horizontal-relative:page;z-index:251659264;mso-width-relative:page;mso-height-relative:page;" filled="f" stroked="t" coordsize="9720,20" o:gfxdata="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LRGxZLWAAAACQEAAA8A&#10;AAAAAAAAAQAgAAAAIgAAAGRycy9kb3ducmV2LnhtbFBLAQIUABQAAAAIAIdO4kCiL4evUgIAANwE&#10;AAAOAAAAAAAAAAEAIAAAACUBAABkcnMvZTJvRG9jLnhtbFBLBQYAAAAABgAGAFkBAADpBQAAAAA=&#10;" path="m0,0l9720,0e">
                <v:fill on="f" focussize="0,0"/>
                <v:stroke weight="0.281181102362205pt" color="#FE0000" joinstyle="round"/>
                <v:imagedata o:title=""/>
                <o:lock v:ext="edit" aspectratio="f"/>
              </v:shape>
            </w:pict>
          </mc:Fallback>
        </mc:AlternateContent>
      </w:r>
      <w:r>
        <w:rPr>
          <w:rFonts w:hint="eastAsia" w:ascii="楷体" w:hAnsi="楷体" w:eastAsia="楷体"/>
          <w:sz w:val="28"/>
        </w:rPr>
        <w:t>项目名称：</w:t>
      </w:r>
      <w:r>
        <w:rPr>
          <w:rFonts w:hint="eastAsia" w:ascii="楷体" w:hAnsi="楷体" w:eastAsia="楷体"/>
          <w:sz w:val="28"/>
          <w:u w:val="single"/>
          <w:lang w:val="en-US" w:eastAsia="zh-CN"/>
        </w:rPr>
        <w:t xml:space="preserve">              </w:t>
      </w:r>
      <w:r>
        <w:rPr>
          <w:rFonts w:hint="eastAsia" w:ascii="楷体" w:hAnsi="楷体" w:eastAsia="楷体"/>
          <w:sz w:val="28"/>
        </w:rPr>
        <w:t>项目</w:t>
      </w:r>
    </w:p>
    <w:p>
      <w:pPr>
        <w:rPr>
          <w:rFonts w:ascii="仿宋" w:hAnsi="仿宋" w:eastAsia="仿宋" w:cs="仿宋"/>
          <w:b/>
          <w:bCs/>
          <w:sz w:val="28"/>
        </w:rPr>
      </w:pPr>
      <w:r>
        <w:rPr>
          <w:rFonts w:hint="eastAsia" w:ascii="仿宋" w:hAnsi="仿宋" w:eastAsia="仿宋" w:cs="仿宋"/>
          <w:b/>
          <w:bCs/>
          <w:sz w:val="28"/>
          <w:lang w:val="en-US" w:eastAsia="zh-CN"/>
        </w:rPr>
        <w:t>XXXXX</w:t>
      </w:r>
      <w:r>
        <w:rPr>
          <w:rFonts w:hint="eastAsia" w:ascii="仿宋" w:hAnsi="仿宋" w:eastAsia="仿宋" w:cs="仿宋"/>
          <w:b/>
          <w:bCs/>
          <w:sz w:val="28"/>
        </w:rPr>
        <w:t>有限公司：</w:t>
      </w:r>
    </w:p>
    <w:p>
      <w:pPr>
        <w:ind w:firstLine="560" w:firstLineChars="200"/>
        <w:rPr>
          <w:rFonts w:ascii="仿宋" w:hAnsi="仿宋" w:eastAsia="仿宋" w:cs="仿宋"/>
          <w:sz w:val="28"/>
        </w:rPr>
      </w:pPr>
      <w:r>
        <w:rPr>
          <w:rFonts w:hint="eastAsia" w:ascii="仿宋" w:hAnsi="仿宋" w:eastAsia="仿宋" w:cs="仿宋"/>
          <w:sz w:val="28"/>
          <w:u w:val="single"/>
          <w:lang w:val="en-US" w:eastAsia="zh-CN"/>
        </w:rPr>
        <w:t xml:space="preserve">          </w:t>
      </w:r>
      <w:r>
        <w:rPr>
          <w:rFonts w:hint="eastAsia" w:ascii="仿宋" w:hAnsi="仿宋" w:eastAsia="仿宋" w:cs="仿宋"/>
          <w:sz w:val="28"/>
        </w:rPr>
        <w:t>项目于202</w:t>
      </w:r>
      <w:r>
        <w:rPr>
          <w:rFonts w:hint="eastAsia" w:ascii="仿宋" w:hAnsi="仿宋" w:eastAsia="仿宋" w:cs="仿宋"/>
          <w:sz w:val="28"/>
          <w:lang w:val="en-US" w:eastAsia="zh-CN"/>
        </w:rPr>
        <w:t>3</w:t>
      </w:r>
      <w:r>
        <w:rPr>
          <w:rFonts w:hint="eastAsia" w:ascii="仿宋" w:hAnsi="仿宋" w:eastAsia="仿宋" w:cs="仿宋"/>
          <w:sz w:val="28"/>
        </w:rPr>
        <w:t>年</w:t>
      </w:r>
      <w:r>
        <w:rPr>
          <w:rFonts w:hint="eastAsia" w:ascii="仿宋" w:hAnsi="仿宋" w:eastAsia="仿宋" w:cs="仿宋"/>
          <w:sz w:val="28"/>
          <w:u w:val="single"/>
          <w:lang w:val="en-US" w:eastAsia="zh-CN"/>
        </w:rPr>
        <w:t xml:space="preserve">  </w:t>
      </w:r>
      <w:r>
        <w:rPr>
          <w:rFonts w:hint="eastAsia" w:ascii="仿宋" w:hAnsi="仿宋" w:eastAsia="仿宋" w:cs="仿宋"/>
          <w:sz w:val="28"/>
        </w:rPr>
        <w:t>月</w:t>
      </w:r>
      <w:r>
        <w:rPr>
          <w:rFonts w:hint="eastAsia" w:ascii="仿宋" w:hAnsi="仿宋" w:eastAsia="仿宋" w:cs="仿宋"/>
          <w:sz w:val="28"/>
          <w:u w:val="single"/>
          <w:lang w:val="en-US" w:eastAsia="zh-CN"/>
        </w:rPr>
        <w:t xml:space="preserve">  </w:t>
      </w:r>
      <w:r>
        <w:rPr>
          <w:rFonts w:hint="eastAsia" w:ascii="仿宋" w:hAnsi="仿宋" w:eastAsia="仿宋" w:cs="仿宋"/>
          <w:sz w:val="28"/>
        </w:rPr>
        <w:t>日开标，经我司及有效投标人现场监督，确定贵单位为中标人。</w:t>
      </w:r>
    </w:p>
    <w:p>
      <w:pPr>
        <w:jc w:val="left"/>
        <w:rPr>
          <w:rFonts w:hint="default" w:ascii="仿宋" w:hAnsi="仿宋" w:eastAsia="仿宋" w:cs="仿宋"/>
          <w:b/>
          <w:sz w:val="28"/>
        </w:rPr>
      </w:pPr>
      <w:r>
        <w:rPr>
          <w:rFonts w:hint="eastAsia" w:ascii="仿宋" w:hAnsi="仿宋" w:eastAsia="仿宋" w:cs="仿宋"/>
          <w:b/>
          <w:sz w:val="28"/>
        </w:rPr>
        <w:t>中标范围：</w:t>
      </w:r>
    </w:p>
    <w:p>
      <w:pPr>
        <w:ind w:firstLine="645"/>
        <w:jc w:val="left"/>
        <w:rPr>
          <w:rFonts w:ascii="仿宋" w:hAnsi="仿宋" w:eastAsia="仿宋" w:cs="仿宋"/>
          <w:kern w:val="0"/>
          <w:sz w:val="28"/>
        </w:rPr>
      </w:pPr>
      <w:r>
        <w:rPr>
          <w:rFonts w:hint="eastAsia" w:ascii="仿宋" w:hAnsi="仿宋" w:eastAsia="仿宋" w:cs="仿宋"/>
          <w:kern w:val="0"/>
          <w:sz w:val="28"/>
          <w:u w:val="single"/>
          <w:lang w:val="en-US" w:eastAsia="zh-CN"/>
        </w:rPr>
        <w:t xml:space="preserve">             </w:t>
      </w:r>
      <w:r>
        <w:rPr>
          <w:rFonts w:hint="eastAsia" w:ascii="仿宋" w:hAnsi="仿宋" w:eastAsia="仿宋" w:cs="仿宋"/>
          <w:kern w:val="0"/>
          <w:sz w:val="28"/>
        </w:rPr>
        <w:t>等。</w:t>
      </w:r>
    </w:p>
    <w:p>
      <w:pPr>
        <w:jc w:val="left"/>
        <w:rPr>
          <w:rFonts w:ascii="仿宋" w:hAnsi="仿宋" w:eastAsia="仿宋" w:cs="仿宋"/>
          <w:kern w:val="0"/>
          <w:sz w:val="28"/>
        </w:rPr>
      </w:pPr>
      <w:r>
        <w:rPr>
          <w:rFonts w:hint="eastAsia" w:ascii="仿宋" w:hAnsi="仿宋" w:eastAsia="仿宋" w:cs="仿宋"/>
          <w:b/>
          <w:sz w:val="28"/>
        </w:rPr>
        <w:t>中标价：</w:t>
      </w:r>
      <w:r>
        <w:rPr>
          <w:rFonts w:hint="eastAsia" w:ascii="仿宋" w:hAnsi="仿宋" w:eastAsia="仿宋" w:cs="仿宋"/>
          <w:kern w:val="0"/>
          <w:sz w:val="28"/>
        </w:rPr>
        <w:t>（大写）：</w:t>
      </w:r>
      <w:r>
        <w:rPr>
          <w:rFonts w:hint="eastAsia" w:ascii="仿宋" w:hAnsi="仿宋" w:eastAsia="仿宋" w:cs="仿宋"/>
          <w:kern w:val="0"/>
          <w:sz w:val="28"/>
          <w:u w:val="single"/>
          <w:lang w:val="en-US" w:eastAsia="zh-CN"/>
        </w:rPr>
        <w:t xml:space="preserve">             </w:t>
      </w:r>
      <w:r>
        <w:rPr>
          <w:rFonts w:hint="eastAsia" w:ascii="仿宋" w:hAnsi="仿宋" w:eastAsia="仿宋" w:cs="仿宋"/>
          <w:kern w:val="0"/>
          <w:sz w:val="28"/>
        </w:rPr>
        <w:t>；</w:t>
      </w:r>
    </w:p>
    <w:p>
      <w:pPr>
        <w:jc w:val="left"/>
        <w:rPr>
          <w:rFonts w:ascii="仿宋" w:hAnsi="仿宋" w:eastAsia="仿宋" w:cs="仿宋"/>
        </w:rPr>
      </w:pPr>
      <w:r>
        <w:rPr>
          <w:rFonts w:hint="eastAsia" w:ascii="仿宋" w:hAnsi="仿宋" w:eastAsia="仿宋" w:cs="仿宋"/>
          <w:kern w:val="0"/>
          <w:sz w:val="28"/>
        </w:rPr>
        <w:t>　　　　（小写）：</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rPr>
        <w:t>元。</w:t>
      </w:r>
    </w:p>
    <w:p>
      <w:pPr>
        <w:jc w:val="left"/>
        <w:rPr>
          <w:rFonts w:ascii="仿宋" w:hAnsi="仿宋" w:eastAsia="仿宋" w:cs="仿宋"/>
          <w:sz w:val="28"/>
        </w:rPr>
      </w:pPr>
      <w:r>
        <w:rPr>
          <w:rFonts w:hint="eastAsia" w:ascii="仿宋" w:hAnsi="仿宋" w:eastAsia="仿宋" w:cs="仿宋"/>
          <w:b/>
          <w:sz w:val="28"/>
          <w:lang w:val="en-US" w:eastAsia="zh-CN"/>
        </w:rPr>
        <w:t>交付时间</w:t>
      </w:r>
      <w:r>
        <w:rPr>
          <w:rFonts w:hint="eastAsia" w:ascii="仿宋" w:hAnsi="仿宋" w:eastAsia="仿宋" w:cs="仿宋"/>
          <w:b/>
          <w:sz w:val="28"/>
        </w:rPr>
        <w:t>：</w:t>
      </w:r>
      <w:r>
        <w:rPr>
          <w:rFonts w:hint="eastAsia" w:ascii="仿宋" w:hAnsi="仿宋" w:eastAsia="仿宋" w:cs="仿宋"/>
          <w:kern w:val="0"/>
          <w:sz w:val="28"/>
          <w:u w:val="single"/>
          <w:lang w:val="en-US" w:eastAsia="zh-CN"/>
        </w:rPr>
        <w:t xml:space="preserve">   </w:t>
      </w:r>
      <w:r>
        <w:rPr>
          <w:rFonts w:hint="eastAsia" w:ascii="仿宋" w:hAnsi="仿宋" w:eastAsia="仿宋" w:cs="仿宋"/>
          <w:kern w:val="0"/>
          <w:sz w:val="28"/>
        </w:rPr>
        <w:t>天（日历天）。</w:t>
      </w:r>
    </w:p>
    <w:p>
      <w:pPr>
        <w:spacing w:line="360" w:lineRule="auto"/>
        <w:ind w:firstLine="560" w:firstLineChars="200"/>
        <w:jc w:val="left"/>
        <w:rPr>
          <w:rFonts w:hint="eastAsia" w:ascii="仿宋" w:hAnsi="仿宋" w:eastAsia="仿宋" w:cs="仿宋"/>
          <w:snapToGrid w:val="0"/>
          <w:kern w:val="0"/>
          <w:sz w:val="28"/>
          <w:szCs w:val="28"/>
        </w:rPr>
      </w:pPr>
      <w:r>
        <w:rPr>
          <w:rFonts w:hint="eastAsia" w:ascii="仿宋" w:hAnsi="仿宋" w:eastAsia="仿宋" w:cs="仿宋"/>
          <w:snapToGrid w:val="0"/>
          <w:kern w:val="0"/>
          <w:sz w:val="28"/>
          <w:szCs w:val="28"/>
        </w:rPr>
        <w:t>请贵单位在收到本通知书原件后5天内，与我司联系办理合同签订等有关事项。</w:t>
      </w:r>
    </w:p>
    <w:p>
      <w:pPr>
        <w:spacing w:line="360" w:lineRule="auto"/>
        <w:ind w:firstLine="560" w:firstLineChars="200"/>
        <w:jc w:val="left"/>
        <w:rPr>
          <w:rFonts w:hint="eastAsia" w:ascii="仿宋" w:hAnsi="仿宋" w:eastAsia="仿宋"/>
          <w:snapToGrid w:val="0"/>
          <w:sz w:val="28"/>
          <w:szCs w:val="28"/>
        </w:rPr>
      </w:pPr>
      <w:r>
        <w:rPr>
          <w:rFonts w:hint="eastAsia" w:ascii="仿宋" w:hAnsi="仿宋" w:eastAsia="仿宋"/>
          <w:snapToGrid w:val="0"/>
          <w:sz w:val="28"/>
          <w:szCs w:val="28"/>
        </w:rPr>
        <w:t>特此通知。</w:t>
      </w:r>
    </w:p>
    <w:p>
      <w:pPr>
        <w:spacing w:line="360" w:lineRule="auto"/>
        <w:ind w:firstLine="562" w:firstLineChars="200"/>
        <w:jc w:val="left"/>
        <w:rPr>
          <w:rFonts w:hint="eastAsia" w:ascii="仿宋" w:hAnsi="仿宋" w:eastAsia="仿宋" w:cs="仿宋"/>
          <w:b/>
          <w:kern w:val="0"/>
          <w:sz w:val="28"/>
          <w:lang w:eastAsia="zh-CN"/>
        </w:rPr>
      </w:pPr>
      <w:r>
        <w:rPr>
          <w:rFonts w:hint="eastAsia" w:ascii="仿宋" w:hAnsi="仿宋" w:eastAsia="仿宋" w:cs="仿宋"/>
          <w:b/>
          <w:kern w:val="0"/>
          <w:sz w:val="28"/>
        </w:rPr>
        <w:t xml:space="preserve">                    招标人：</w:t>
      </w:r>
      <w:r>
        <w:rPr>
          <w:rFonts w:hint="eastAsia" w:ascii="仿宋" w:hAnsi="仿宋" w:eastAsia="仿宋" w:cs="仿宋"/>
          <w:b/>
          <w:kern w:val="0"/>
          <w:sz w:val="28"/>
          <w:lang w:eastAsia="zh-CN"/>
        </w:rPr>
        <w:t>岳阳</w:t>
      </w:r>
      <w:r>
        <w:rPr>
          <w:rFonts w:hint="eastAsia" w:ascii="仿宋" w:hAnsi="仿宋" w:eastAsia="仿宋" w:cs="仿宋"/>
          <w:b/>
          <w:kern w:val="0"/>
          <w:sz w:val="28"/>
          <w:lang w:val="en-US" w:eastAsia="zh-CN"/>
        </w:rPr>
        <w:t>育盛教育投资</w:t>
      </w:r>
      <w:r>
        <w:rPr>
          <w:rFonts w:hint="eastAsia" w:ascii="仿宋" w:hAnsi="仿宋" w:eastAsia="仿宋" w:cs="仿宋"/>
          <w:b/>
          <w:kern w:val="0"/>
          <w:sz w:val="28"/>
          <w:lang w:eastAsia="zh-CN"/>
        </w:rPr>
        <w:t>有限公司</w:t>
      </w:r>
    </w:p>
    <w:p>
      <w:pPr>
        <w:adjustRightInd w:val="0"/>
        <w:snapToGrid w:val="0"/>
        <w:spacing w:line="360" w:lineRule="auto"/>
      </w:pPr>
      <w:r>
        <w:rPr>
          <w:rFonts w:ascii="仿宋" w:hAnsi="仿宋" w:eastAsia="仿宋" w:cs="仿宋"/>
          <w:b/>
          <w:kern w:val="0"/>
          <w:sz w:val="28"/>
        </w:rPr>
        <w:t xml:space="preserve">    </w:t>
      </w:r>
      <w:r>
        <w:rPr>
          <w:rFonts w:hint="eastAsia" w:ascii="仿宋" w:hAnsi="仿宋" w:eastAsia="仿宋" w:cs="仿宋"/>
          <w:b/>
          <w:kern w:val="0"/>
          <w:sz w:val="28"/>
        </w:rPr>
        <w:t xml:space="preserve">                              </w:t>
      </w:r>
      <w:r>
        <w:rPr>
          <w:rFonts w:ascii="仿宋" w:hAnsi="仿宋" w:eastAsia="仿宋" w:cs="仿宋"/>
          <w:b/>
          <w:kern w:val="0"/>
          <w:sz w:val="28"/>
        </w:rPr>
        <w:t>202</w:t>
      </w:r>
      <w:r>
        <w:rPr>
          <w:rFonts w:hint="eastAsia" w:ascii="仿宋" w:hAnsi="仿宋" w:eastAsia="仿宋" w:cs="仿宋"/>
          <w:b/>
          <w:kern w:val="0"/>
          <w:sz w:val="28"/>
          <w:lang w:val="en-US" w:eastAsia="zh-CN"/>
        </w:rPr>
        <w:t>3</w:t>
      </w:r>
      <w:r>
        <w:rPr>
          <w:rFonts w:ascii="仿宋" w:hAnsi="仿宋" w:eastAsia="仿宋" w:cs="仿宋"/>
          <w:b/>
          <w:kern w:val="0"/>
          <w:sz w:val="28"/>
        </w:rPr>
        <w:t>年</w:t>
      </w:r>
      <w:r>
        <w:rPr>
          <w:rFonts w:hint="eastAsia" w:ascii="仿宋" w:hAnsi="仿宋" w:eastAsia="仿宋" w:cs="仿宋"/>
          <w:b/>
          <w:kern w:val="0"/>
          <w:sz w:val="28"/>
          <w:u w:val="single"/>
          <w:lang w:val="en-US" w:eastAsia="zh-CN"/>
        </w:rPr>
        <w:t xml:space="preserve">   </w:t>
      </w:r>
      <w:r>
        <w:rPr>
          <w:rFonts w:ascii="仿宋" w:hAnsi="仿宋" w:eastAsia="仿宋" w:cs="仿宋"/>
          <w:b/>
          <w:kern w:val="0"/>
          <w:sz w:val="28"/>
        </w:rPr>
        <w:t>月</w:t>
      </w:r>
      <w:r>
        <w:rPr>
          <w:rFonts w:hint="eastAsia" w:ascii="仿宋" w:hAnsi="仿宋" w:eastAsia="仿宋" w:cs="仿宋"/>
          <w:b/>
          <w:kern w:val="0"/>
          <w:sz w:val="28"/>
          <w:lang w:val="en-US" w:eastAsia="zh-CN"/>
        </w:rPr>
        <w:t xml:space="preserve">  </w:t>
      </w:r>
      <w:r>
        <w:rPr>
          <w:rFonts w:ascii="仿宋" w:hAnsi="仿宋" w:eastAsia="仿宋" w:cs="仿宋"/>
          <w:b/>
          <w:kern w:val="0"/>
          <w:sz w:val="28"/>
        </w:rPr>
        <w:t>日</w:t>
      </w:r>
    </w:p>
    <w:p/>
    <w:sectPr>
      <w:pgSz w:w="11906" w:h="16838"/>
      <w:pgMar w:top="1440" w:right="1800" w:bottom="1440" w:left="1800" w:header="851" w:footer="992" w:gutter="0"/>
      <w:cols w:space="425"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Knight" w:date="2022-05-13T09:51:43Z" w:initials="">
    <w:p w14:paraId="644B0950">
      <w:pPr>
        <w:pStyle w:val="4"/>
        <w:rPr>
          <w:rFonts w:hint="default" w:eastAsiaTheme="minorEastAsia"/>
          <w:lang w:val="en-US" w:eastAsia="zh-CN"/>
        </w:rPr>
      </w:pPr>
      <w:r>
        <w:rPr>
          <w:rFonts w:hint="eastAsia"/>
          <w:lang w:val="en-US" w:eastAsia="zh-CN"/>
        </w:rPr>
        <w:t>开标时间</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644B0950"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auto"/>
    <w:pitch w:val="default"/>
    <w:sig w:usb0="E4002EFF" w:usb1="C2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方正舒体"/>
    <w:panose1 w:val="03000509000000000000"/>
    <w:charset w:val="86"/>
    <w:family w:val="script"/>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right"/>
    </w:pPr>
    <w:r>
      <w:fldChar w:fldCharType="begin"/>
    </w:r>
    <w:r>
      <w:instrText xml:space="preserve"> PAGE   \* MERGEFORMAT </w:instrText>
    </w:r>
    <w:r>
      <w:fldChar w:fldCharType="separate"/>
    </w:r>
    <w:r>
      <w:rPr>
        <w:lang w:val="zh-CN"/>
      </w:rPr>
      <w:t>17</w:t>
    </w:r>
    <w:r>
      <w:rPr>
        <w:lang w:val="zh-CN"/>
      </w:rPr>
      <w:fldChar w:fldCharType="end"/>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52C411"/>
    <w:multiLevelType w:val="singleLevel"/>
    <w:tmpl w:val="C052C411"/>
    <w:lvl w:ilvl="0" w:tentative="0">
      <w:start w:val="1"/>
      <w:numFmt w:val="chineseCounting"/>
      <w:suff w:val="space"/>
      <w:lvlText w:val="第%1章"/>
      <w:lvlJc w:val="left"/>
      <w:rPr>
        <w:rFonts w:hint="eastAsia"/>
      </w:rPr>
    </w:lvl>
  </w:abstractNum>
  <w:abstractNum w:abstractNumId="1">
    <w:nsid w:val="E0A1A4FA"/>
    <w:multiLevelType w:val="singleLevel"/>
    <w:tmpl w:val="E0A1A4FA"/>
    <w:lvl w:ilvl="0" w:tentative="0">
      <w:start w:val="2"/>
      <w:numFmt w:val="chineseCounting"/>
      <w:suff w:val="nothing"/>
      <w:lvlText w:val="%1、"/>
      <w:lvlJc w:val="left"/>
      <w:pPr>
        <w:tabs>
          <w:tab w:val="left" w:pos="0"/>
        </w:tabs>
        <w:ind w:left="0" w:firstLine="0"/>
      </w:pPr>
      <w:rPr>
        <w:rFonts w:hint="eastAsia"/>
      </w:rPr>
    </w:lvl>
  </w:abstractNum>
  <w:abstractNum w:abstractNumId="2">
    <w:nsid w:val="E7279E05"/>
    <w:multiLevelType w:val="singleLevel"/>
    <w:tmpl w:val="E7279E05"/>
    <w:lvl w:ilvl="0" w:tentative="0">
      <w:start w:val="1"/>
      <w:numFmt w:val="chineseCounting"/>
      <w:suff w:val="nothing"/>
      <w:lvlText w:val="%1、"/>
      <w:lvlJc w:val="left"/>
      <w:rPr>
        <w:rFonts w:hint="eastAsia"/>
      </w:rPr>
    </w:lvl>
  </w:abstractNum>
  <w:abstractNum w:abstractNumId="3">
    <w:nsid w:val="0596F9B1"/>
    <w:multiLevelType w:val="singleLevel"/>
    <w:tmpl w:val="0596F9B1"/>
    <w:lvl w:ilvl="0" w:tentative="0">
      <w:start w:val="1"/>
      <w:numFmt w:val="chineseCounting"/>
      <w:suff w:val="nothing"/>
      <w:lvlText w:val="%1、"/>
      <w:lvlJc w:val="left"/>
      <w:pPr>
        <w:tabs>
          <w:tab w:val="left" w:pos="0"/>
        </w:tabs>
        <w:ind w:left="0" w:firstLine="420"/>
      </w:pPr>
      <w:rPr>
        <w:rFonts w:hint="eastAsia"/>
      </w:rPr>
    </w:lvl>
  </w:abstractNum>
  <w:abstractNum w:abstractNumId="4">
    <w:nsid w:val="0C46C4EC"/>
    <w:multiLevelType w:val="singleLevel"/>
    <w:tmpl w:val="0C46C4EC"/>
    <w:lvl w:ilvl="0" w:tentative="0">
      <w:start w:val="1"/>
      <w:numFmt w:val="chineseCounting"/>
      <w:suff w:val="nothing"/>
      <w:lvlText w:val="%1、"/>
      <w:lvlJc w:val="left"/>
      <w:rPr>
        <w:rFonts w:hint="eastAsia"/>
        <w:lang w:val="en-US"/>
      </w:rPr>
    </w:lvl>
  </w:abstractNum>
  <w:abstractNum w:abstractNumId="5">
    <w:nsid w:val="6D2517F9"/>
    <w:multiLevelType w:val="singleLevel"/>
    <w:tmpl w:val="6D2517F9"/>
    <w:lvl w:ilvl="0" w:tentative="0">
      <w:start w:val="1"/>
      <w:numFmt w:val="decimal"/>
      <w:lvlText w:val="%1."/>
      <w:lvlJc w:val="left"/>
      <w:pPr>
        <w:tabs>
          <w:tab w:val="left" w:pos="312"/>
        </w:tabs>
      </w:pPr>
    </w:lvl>
  </w:abstractNum>
  <w:num w:numId="1">
    <w:abstractNumId w:val="0"/>
  </w:num>
  <w:num w:numId="2">
    <w:abstractNumId w:val="4"/>
  </w:num>
  <w:num w:numId="3">
    <w:abstractNumId w:val="3"/>
  </w:num>
  <w:num w:numId="4">
    <w:abstractNumId w:val="1"/>
  </w:num>
  <w:num w:numId="5">
    <w:abstractNumId w:val="5"/>
  </w:num>
  <w:num w:numId="6">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Knight">
    <w15:presenceInfo w15:providerId="WPS Office" w15:userId="355843592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E0NzdkMzIzY2ZhM2MxN2I4M2ZlN2E3YThhNzRiZGEifQ=="/>
  </w:docVars>
  <w:rsids>
    <w:rsidRoot w:val="35031A84"/>
    <w:rsid w:val="1226642C"/>
    <w:rsid w:val="35031A84"/>
    <w:rsid w:val="6AA71E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9"/>
    <w:pPr>
      <w:keepNext/>
      <w:keepLines/>
      <w:adjustRightInd w:val="0"/>
      <w:spacing w:before="340" w:after="330" w:line="578" w:lineRule="atLeast"/>
      <w:outlineLvl w:val="0"/>
    </w:pPr>
    <w:rPr>
      <w:b/>
      <w:bCs/>
      <w:kern w:val="44"/>
      <w:sz w:val="44"/>
      <w:szCs w:val="44"/>
    </w:rPr>
  </w:style>
  <w:style w:type="paragraph" w:styleId="3">
    <w:name w:val="heading 2"/>
    <w:basedOn w:val="1"/>
    <w:next w:val="1"/>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4">
    <w:name w:val="annotation text"/>
    <w:basedOn w:val="1"/>
    <w:semiHidden/>
    <w:unhideWhenUsed/>
    <w:qFormat/>
    <w:uiPriority w:val="99"/>
    <w:pPr>
      <w:jc w:val="left"/>
    </w:pPr>
  </w:style>
  <w:style w:type="paragraph" w:styleId="5">
    <w:name w:val="Body Text"/>
    <w:basedOn w:val="1"/>
    <w:qFormat/>
    <w:uiPriority w:val="0"/>
  </w:style>
  <w:style w:type="paragraph" w:styleId="6">
    <w:name w:val="footer"/>
    <w:basedOn w:val="1"/>
    <w:unhideWhenUsed/>
    <w:qFormat/>
    <w:uiPriority w:val="99"/>
    <w:pPr>
      <w:tabs>
        <w:tab w:val="center" w:pos="4153"/>
        <w:tab w:val="right" w:pos="8306"/>
      </w:tabs>
      <w:snapToGrid w:val="0"/>
      <w:jc w:val="left"/>
    </w:pPr>
    <w:rPr>
      <w:sz w:val="18"/>
      <w:szCs w:val="18"/>
    </w:rPr>
  </w:style>
  <w:style w:type="paragraph" w:styleId="7">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Body Text First Indent"/>
    <w:basedOn w:val="5"/>
    <w:qFormat/>
    <w:uiPriority w:val="0"/>
    <w:pPr>
      <w:spacing w:line="360" w:lineRule="auto"/>
      <w:ind w:firstLine="309" w:firstLineChars="100"/>
      <w:outlineLvl w:val="0"/>
    </w:pPr>
    <w:rPr>
      <w:bCs/>
      <w:color w:val="000000"/>
      <w:kern w:val="28"/>
      <w:szCs w:val="21"/>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2">
    <w:name w:val="List Paragraph"/>
    <w:basedOn w:val="1"/>
    <w:qFormat/>
    <w:uiPriority w:val="0"/>
    <w:pPr>
      <w:ind w:firstLine="420" w:firstLineChars="200"/>
    </w:pPr>
    <w:rPr>
      <w:rFonts w:ascii="Calibri" w:hAnsi="Calibri"/>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1" Type="http://schemas.microsoft.com/office/2011/relationships/people" Target="people.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2023-12-02T03:04:00Z</dcterms:created>
  <dc:creator>任沛东</dc:creator>
  <cp:lastModifiedBy>任沛东</cp:lastModifiedBy>
  <dcterms:modified xsi:type="dcterms:W3CDTF">2023-12-02T03:18:54Z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8F1A0B76D02C4710897EBD9F6F5C8CEA_11</vt:lpwstr>
  </property>
</Properties>
</file>